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224" w14:textId="607882DC" w:rsidR="008E364D" w:rsidRPr="00F162D7" w:rsidRDefault="0011294D" w:rsidP="00A624BE">
      <w:pPr>
        <w:spacing w:after="0" w:line="276" w:lineRule="auto"/>
        <w:rPr>
          <w:rStyle w:val="Emphasis"/>
          <w:sz w:val="40"/>
          <w:szCs w:val="40"/>
        </w:rPr>
      </w:pPr>
      <w:bookmarkStart w:id="0" w:name="_Toc57604006"/>
      <w:r>
        <w:rPr>
          <w:rStyle w:val="Emphasis"/>
          <w:sz w:val="40"/>
          <w:szCs w:val="40"/>
        </w:rPr>
        <w:t>Clark Regional Wastewater District, Washington</w:t>
      </w:r>
    </w:p>
    <w:p w14:paraId="44DF6054" w14:textId="2A980C1A" w:rsidR="00921E43" w:rsidRDefault="008E364D" w:rsidP="6B01D094">
      <w:pPr>
        <w:spacing w:after="0" w:line="276" w:lineRule="auto"/>
        <w:rPr>
          <w:rStyle w:val="Emphasis"/>
          <w:sz w:val="40"/>
          <w:szCs w:val="40"/>
        </w:rPr>
      </w:pPr>
      <w:r w:rsidRPr="10E774B2">
        <w:rPr>
          <w:rStyle w:val="Emphasis"/>
          <w:sz w:val="40"/>
          <w:szCs w:val="40"/>
        </w:rPr>
        <w:t xml:space="preserve">Request </w:t>
      </w:r>
      <w:r w:rsidR="00044E24" w:rsidRPr="10E774B2">
        <w:rPr>
          <w:rStyle w:val="Emphasis"/>
          <w:sz w:val="40"/>
          <w:szCs w:val="40"/>
        </w:rPr>
        <w:t>f</w:t>
      </w:r>
      <w:r w:rsidRPr="10E774B2">
        <w:rPr>
          <w:rStyle w:val="Emphasis"/>
          <w:sz w:val="40"/>
          <w:szCs w:val="40"/>
        </w:rPr>
        <w:t xml:space="preserve">or </w:t>
      </w:r>
      <w:r w:rsidR="10E774B2" w:rsidRPr="10E774B2">
        <w:rPr>
          <w:rStyle w:val="Emphasis"/>
          <w:sz w:val="40"/>
          <w:szCs w:val="40"/>
        </w:rPr>
        <w:t>Proposal</w:t>
      </w:r>
      <w:bookmarkStart w:id="1" w:name="_Hlk22889349"/>
      <w:r w:rsidR="00A92958">
        <w:rPr>
          <w:rStyle w:val="Emphasis"/>
          <w:sz w:val="40"/>
          <w:szCs w:val="40"/>
        </w:rPr>
        <w:t xml:space="preserve"> for</w:t>
      </w:r>
      <w:r w:rsidR="00F162D7" w:rsidRPr="10E774B2">
        <w:rPr>
          <w:rStyle w:val="Emphasis"/>
          <w:sz w:val="40"/>
          <w:szCs w:val="40"/>
        </w:rPr>
        <w:t xml:space="preserve"> </w:t>
      </w:r>
      <w:r w:rsidR="0011294D" w:rsidRPr="0011294D">
        <w:rPr>
          <w:rStyle w:val="Emphasis"/>
          <w:sz w:val="40"/>
          <w:szCs w:val="40"/>
        </w:rPr>
        <w:t>Payroll, HRIS, and Timekeeping Solution, Implementation, and Support Services</w:t>
      </w:r>
    </w:p>
    <w:p w14:paraId="261511D8" w14:textId="05FE6AD0" w:rsidR="0011294D" w:rsidRDefault="0011294D" w:rsidP="6B01D094">
      <w:pPr>
        <w:spacing w:after="0" w:line="276" w:lineRule="auto"/>
        <w:rPr>
          <w:rStyle w:val="Emphasis"/>
          <w:sz w:val="40"/>
          <w:szCs w:val="40"/>
        </w:rPr>
      </w:pPr>
    </w:p>
    <w:p w14:paraId="0C545B6C" w14:textId="04DA6528" w:rsidR="0011294D" w:rsidRPr="00996F0D" w:rsidRDefault="0011294D" w:rsidP="6B01D094">
      <w:pPr>
        <w:spacing w:after="0" w:line="276" w:lineRule="auto"/>
        <w:rPr>
          <w:rStyle w:val="Emphasis"/>
          <w:sz w:val="40"/>
          <w:szCs w:val="40"/>
        </w:rPr>
      </w:pPr>
      <w:r>
        <w:rPr>
          <w:rStyle w:val="Emphasis"/>
          <w:sz w:val="40"/>
          <w:szCs w:val="40"/>
        </w:rPr>
        <w:t>RFP-01-22</w:t>
      </w:r>
    </w:p>
    <w:bookmarkEnd w:id="1"/>
    <w:p w14:paraId="4489F64A" w14:textId="644CF6B2" w:rsidR="613F2A48" w:rsidRDefault="613F2A48" w:rsidP="613F2A48">
      <w:pPr>
        <w:spacing w:after="0" w:line="276" w:lineRule="auto"/>
        <w:rPr>
          <w:rStyle w:val="Emphasis"/>
          <w:sz w:val="40"/>
          <w:szCs w:val="40"/>
        </w:rPr>
      </w:pPr>
    </w:p>
    <w:p w14:paraId="487F5AC5" w14:textId="77777777" w:rsidR="00A624BE" w:rsidRPr="00921E43" w:rsidRDefault="00A624BE" w:rsidP="00921E43"/>
    <w:p w14:paraId="58CA12C1" w14:textId="77777777" w:rsidR="00921E43" w:rsidRPr="00921E43" w:rsidRDefault="00921E43" w:rsidP="00921E43"/>
    <w:p w14:paraId="274C4F09" w14:textId="5FF9B909" w:rsidR="00CF78CC" w:rsidRDefault="0CF8A0EB" w:rsidP="00CF78CC">
      <w:pPr>
        <w:spacing w:after="360"/>
        <w:jc w:val="right"/>
        <w:rPr>
          <w:rStyle w:val="Emphasis"/>
          <w:b w:val="0"/>
          <w:sz w:val="32"/>
          <w:szCs w:val="32"/>
        </w:rPr>
      </w:pPr>
      <w:r w:rsidRPr="7A5BCB35">
        <w:rPr>
          <w:rStyle w:val="Emphasis"/>
          <w:sz w:val="32"/>
          <w:szCs w:val="32"/>
        </w:rPr>
        <w:t>Issue Date</w:t>
      </w:r>
      <w:r w:rsidR="6505ADC4" w:rsidRPr="7A5BCB35">
        <w:rPr>
          <w:rStyle w:val="Emphasis"/>
          <w:sz w:val="32"/>
          <w:szCs w:val="32"/>
        </w:rPr>
        <w:t>:</w:t>
      </w:r>
      <w:r w:rsidR="5B4A6007" w:rsidRPr="7A5BCB35">
        <w:rPr>
          <w:rStyle w:val="Emphasis"/>
          <w:b w:val="0"/>
          <w:sz w:val="32"/>
          <w:szCs w:val="32"/>
        </w:rPr>
        <w:t xml:space="preserve"> </w:t>
      </w:r>
      <w:r w:rsidR="44AAAE50" w:rsidRPr="7A5BCB35">
        <w:rPr>
          <w:rStyle w:val="Emphasis"/>
          <w:b w:val="0"/>
          <w:sz w:val="32"/>
          <w:szCs w:val="32"/>
        </w:rPr>
        <w:t xml:space="preserve">April </w:t>
      </w:r>
      <w:r w:rsidR="00087B7C">
        <w:rPr>
          <w:rStyle w:val="Emphasis"/>
          <w:b w:val="0"/>
          <w:sz w:val="32"/>
          <w:szCs w:val="32"/>
        </w:rPr>
        <w:t>25</w:t>
      </w:r>
      <w:r w:rsidR="44AAAE50" w:rsidRPr="7A5BCB35">
        <w:rPr>
          <w:rStyle w:val="Emphasis"/>
          <w:b w:val="0"/>
          <w:sz w:val="32"/>
          <w:szCs w:val="32"/>
        </w:rPr>
        <w:t>, 2022</w:t>
      </w:r>
    </w:p>
    <w:p w14:paraId="3E6CE093" w14:textId="59FA488F" w:rsidR="0011294D" w:rsidRDefault="00443DD9" w:rsidP="0011294D">
      <w:pPr>
        <w:spacing w:after="0"/>
        <w:jc w:val="right"/>
        <w:rPr>
          <w:rStyle w:val="Emphasis"/>
          <w:b w:val="0"/>
          <w:sz w:val="32"/>
          <w:szCs w:val="32"/>
        </w:rPr>
      </w:pPr>
      <w:r>
        <w:rPr>
          <w:rStyle w:val="Emphasis"/>
          <w:sz w:val="32"/>
          <w:szCs w:val="32"/>
        </w:rPr>
        <w:t>Optional</w:t>
      </w:r>
      <w:r w:rsidR="0011294D">
        <w:rPr>
          <w:rStyle w:val="Emphasis"/>
          <w:sz w:val="32"/>
          <w:szCs w:val="32"/>
        </w:rPr>
        <w:t xml:space="preserve"> Remote</w:t>
      </w:r>
      <w:r w:rsidR="008D5024">
        <w:rPr>
          <w:rStyle w:val="Emphasis"/>
          <w:sz w:val="32"/>
          <w:szCs w:val="32"/>
        </w:rPr>
        <w:t xml:space="preserve"> Conference </w:t>
      </w:r>
      <w:r w:rsidR="2D424916" w:rsidRPr="00346105">
        <w:rPr>
          <w:rStyle w:val="Emphasis"/>
          <w:sz w:val="32"/>
          <w:szCs w:val="32"/>
        </w:rPr>
        <w:t>Pre-Proposal Meeting:</w:t>
      </w:r>
      <w:r w:rsidR="00346105">
        <w:rPr>
          <w:rStyle w:val="Emphasis"/>
          <w:b w:val="0"/>
          <w:sz w:val="32"/>
          <w:szCs w:val="32"/>
        </w:rPr>
        <w:t xml:space="preserve">  </w:t>
      </w:r>
    </w:p>
    <w:p w14:paraId="00E17191" w14:textId="14520D20" w:rsidR="00EA4A3C" w:rsidRPr="00CF78CC" w:rsidRDefault="00187523" w:rsidP="00CF78CC">
      <w:pPr>
        <w:spacing w:after="360"/>
        <w:jc w:val="right"/>
        <w:rPr>
          <w:rStyle w:val="Emphasis"/>
          <w:b w:val="0"/>
          <w:bCs/>
          <w:sz w:val="32"/>
          <w:szCs w:val="44"/>
        </w:rPr>
      </w:pPr>
      <w:r w:rsidRPr="00CF78CC">
        <w:rPr>
          <w:rStyle w:val="Emphasis"/>
          <w:b w:val="0"/>
          <w:bCs/>
          <w:sz w:val="32"/>
          <w:szCs w:val="44"/>
        </w:rPr>
        <w:t>2:00</w:t>
      </w:r>
      <w:r w:rsidR="0011294D" w:rsidRPr="00CF78CC">
        <w:rPr>
          <w:rStyle w:val="Emphasis"/>
          <w:b w:val="0"/>
          <w:bCs/>
          <w:sz w:val="32"/>
          <w:szCs w:val="44"/>
        </w:rPr>
        <w:t xml:space="preserve"> </w:t>
      </w:r>
      <w:r w:rsidRPr="00CF78CC">
        <w:rPr>
          <w:rStyle w:val="Emphasis"/>
          <w:b w:val="0"/>
          <w:bCs/>
          <w:sz w:val="32"/>
          <w:szCs w:val="44"/>
        </w:rPr>
        <w:t xml:space="preserve">PM </w:t>
      </w:r>
      <w:r w:rsidR="0011294D" w:rsidRPr="00CF78CC">
        <w:rPr>
          <w:rStyle w:val="Emphasis"/>
          <w:b w:val="0"/>
          <w:bCs/>
          <w:sz w:val="32"/>
          <w:szCs w:val="44"/>
        </w:rPr>
        <w:t>Pacific</w:t>
      </w:r>
      <w:r w:rsidRPr="00CF78CC">
        <w:rPr>
          <w:rStyle w:val="Emphasis"/>
          <w:b w:val="0"/>
          <w:bCs/>
          <w:sz w:val="32"/>
          <w:szCs w:val="44"/>
        </w:rPr>
        <w:t xml:space="preserve"> Time, </w:t>
      </w:r>
      <w:r w:rsidR="00087B7C">
        <w:rPr>
          <w:rStyle w:val="Emphasis"/>
          <w:b w:val="0"/>
          <w:bCs/>
          <w:sz w:val="32"/>
          <w:szCs w:val="44"/>
        </w:rPr>
        <w:t>May</w:t>
      </w:r>
      <w:r w:rsidRPr="00CF78CC">
        <w:rPr>
          <w:rStyle w:val="Emphasis"/>
          <w:b w:val="0"/>
          <w:bCs/>
          <w:sz w:val="32"/>
          <w:szCs w:val="44"/>
        </w:rPr>
        <w:t xml:space="preserve"> </w:t>
      </w:r>
      <w:r w:rsidR="00087B7C">
        <w:rPr>
          <w:rStyle w:val="Emphasis"/>
          <w:b w:val="0"/>
          <w:bCs/>
          <w:sz w:val="32"/>
          <w:szCs w:val="44"/>
        </w:rPr>
        <w:t>4</w:t>
      </w:r>
      <w:r w:rsidRPr="00CF78CC">
        <w:rPr>
          <w:rStyle w:val="Emphasis"/>
          <w:b w:val="0"/>
          <w:bCs/>
          <w:sz w:val="32"/>
          <w:szCs w:val="44"/>
        </w:rPr>
        <w:t>, 202</w:t>
      </w:r>
      <w:r w:rsidR="0011294D" w:rsidRPr="00CF78CC">
        <w:rPr>
          <w:rStyle w:val="Emphasis"/>
          <w:b w:val="0"/>
          <w:bCs/>
          <w:sz w:val="32"/>
          <w:szCs w:val="44"/>
        </w:rPr>
        <w:t>2</w:t>
      </w:r>
    </w:p>
    <w:p w14:paraId="2BDA7903" w14:textId="77777777" w:rsidR="0011294D" w:rsidRDefault="00EA4A3C" w:rsidP="0011294D">
      <w:pPr>
        <w:spacing w:after="0"/>
        <w:jc w:val="right"/>
        <w:rPr>
          <w:rStyle w:val="Emphasis"/>
          <w:b w:val="0"/>
          <w:bCs/>
          <w:sz w:val="32"/>
          <w:szCs w:val="32"/>
        </w:rPr>
      </w:pPr>
      <w:r w:rsidRPr="00346105">
        <w:rPr>
          <w:rStyle w:val="Emphasis"/>
          <w:sz w:val="32"/>
          <w:szCs w:val="32"/>
        </w:rPr>
        <w:t>Deadline for Clarification Questions</w:t>
      </w:r>
      <w:r w:rsidRPr="0011294D">
        <w:rPr>
          <w:rStyle w:val="Emphasis"/>
          <w:b w:val="0"/>
          <w:bCs/>
          <w:sz w:val="32"/>
          <w:szCs w:val="32"/>
        </w:rPr>
        <w:t>:</w:t>
      </w:r>
      <w:r w:rsidR="00346105" w:rsidRPr="0011294D">
        <w:rPr>
          <w:rStyle w:val="Emphasis"/>
          <w:b w:val="0"/>
          <w:bCs/>
          <w:sz w:val="32"/>
          <w:szCs w:val="32"/>
        </w:rPr>
        <w:t xml:space="preserve"> </w:t>
      </w:r>
    </w:p>
    <w:p w14:paraId="63CE7648" w14:textId="433FBB25" w:rsidR="00EA4A3C" w:rsidRPr="00CF78CC" w:rsidRDefault="009776CA" w:rsidP="0011294D">
      <w:pPr>
        <w:spacing w:after="0"/>
        <w:jc w:val="right"/>
        <w:rPr>
          <w:rStyle w:val="Emphasis"/>
          <w:b w:val="0"/>
          <w:bCs/>
          <w:sz w:val="32"/>
          <w:szCs w:val="44"/>
        </w:rPr>
      </w:pPr>
      <w:r w:rsidRPr="00CF78CC">
        <w:rPr>
          <w:rStyle w:val="Emphasis"/>
          <w:b w:val="0"/>
          <w:bCs/>
          <w:sz w:val="32"/>
          <w:szCs w:val="44"/>
        </w:rPr>
        <w:t>5</w:t>
      </w:r>
      <w:r w:rsidR="00730489" w:rsidRPr="00CF78CC">
        <w:rPr>
          <w:rStyle w:val="Emphasis"/>
          <w:b w:val="0"/>
          <w:bCs/>
          <w:sz w:val="32"/>
          <w:szCs w:val="44"/>
        </w:rPr>
        <w:t xml:space="preserve">:00 PM </w:t>
      </w:r>
      <w:r w:rsidR="0011294D" w:rsidRPr="00CF78CC">
        <w:rPr>
          <w:rStyle w:val="Emphasis"/>
          <w:b w:val="0"/>
          <w:bCs/>
          <w:sz w:val="32"/>
          <w:szCs w:val="44"/>
        </w:rPr>
        <w:t>Pacific Time</w:t>
      </w:r>
      <w:r w:rsidR="00730489" w:rsidRPr="00CF78CC">
        <w:rPr>
          <w:rStyle w:val="Emphasis"/>
          <w:b w:val="0"/>
          <w:bCs/>
          <w:sz w:val="32"/>
          <w:szCs w:val="44"/>
        </w:rPr>
        <w:t xml:space="preserve">, </w:t>
      </w:r>
      <w:r w:rsidR="0011294D" w:rsidRPr="00CF78CC">
        <w:rPr>
          <w:rStyle w:val="Emphasis"/>
          <w:b w:val="0"/>
          <w:bCs/>
          <w:sz w:val="32"/>
          <w:szCs w:val="44"/>
        </w:rPr>
        <w:t>May 2</w:t>
      </w:r>
      <w:r w:rsidR="00087B7C">
        <w:rPr>
          <w:rStyle w:val="Emphasis"/>
          <w:b w:val="0"/>
          <w:bCs/>
          <w:sz w:val="32"/>
          <w:szCs w:val="44"/>
        </w:rPr>
        <w:t>7</w:t>
      </w:r>
      <w:r w:rsidR="0011294D" w:rsidRPr="00CF78CC">
        <w:rPr>
          <w:rStyle w:val="Emphasis"/>
          <w:b w:val="0"/>
          <w:bCs/>
          <w:sz w:val="32"/>
          <w:szCs w:val="44"/>
        </w:rPr>
        <w:t>,</w:t>
      </w:r>
      <w:r w:rsidR="00730489" w:rsidRPr="00CF78CC">
        <w:rPr>
          <w:rStyle w:val="Emphasis"/>
          <w:b w:val="0"/>
          <w:bCs/>
          <w:sz w:val="32"/>
          <w:szCs w:val="44"/>
        </w:rPr>
        <w:t xml:space="preserve"> 202</w:t>
      </w:r>
      <w:r w:rsidR="0011294D" w:rsidRPr="00CF78CC">
        <w:rPr>
          <w:rStyle w:val="Emphasis"/>
          <w:b w:val="0"/>
          <w:bCs/>
          <w:sz w:val="32"/>
          <w:szCs w:val="44"/>
        </w:rPr>
        <w:t>2</w:t>
      </w:r>
    </w:p>
    <w:p w14:paraId="2EB93EF9" w14:textId="77777777" w:rsidR="00CF78CC" w:rsidRDefault="00CF78CC" w:rsidP="00CF78CC">
      <w:pPr>
        <w:spacing w:after="0"/>
        <w:jc w:val="right"/>
        <w:rPr>
          <w:rStyle w:val="Emphasis"/>
          <w:sz w:val="32"/>
          <w:szCs w:val="32"/>
        </w:rPr>
      </w:pPr>
    </w:p>
    <w:p w14:paraId="78AD285D" w14:textId="3796C967" w:rsidR="00CF78CC" w:rsidRPr="00CF78CC" w:rsidRDefault="0011294D" w:rsidP="00CF78CC">
      <w:pPr>
        <w:spacing w:after="0"/>
        <w:jc w:val="right"/>
        <w:rPr>
          <w:rStyle w:val="Emphasis"/>
          <w:sz w:val="32"/>
          <w:szCs w:val="32"/>
        </w:rPr>
      </w:pPr>
      <w:r w:rsidRPr="00CF78CC">
        <w:rPr>
          <w:rStyle w:val="Emphasis"/>
          <w:sz w:val="32"/>
          <w:szCs w:val="32"/>
        </w:rPr>
        <w:t>Final RFP Addendum Date</w:t>
      </w:r>
      <w:r w:rsidR="00CF78CC" w:rsidRPr="00CF78CC">
        <w:rPr>
          <w:rStyle w:val="Emphasis"/>
          <w:sz w:val="32"/>
          <w:szCs w:val="32"/>
        </w:rPr>
        <w:t>:</w:t>
      </w:r>
    </w:p>
    <w:p w14:paraId="03A6F2FC" w14:textId="42D23F1D" w:rsidR="00CF78CC" w:rsidRPr="00CF78CC" w:rsidRDefault="00087B7C" w:rsidP="00CF78CC">
      <w:pPr>
        <w:spacing w:after="0"/>
        <w:jc w:val="right"/>
        <w:rPr>
          <w:rStyle w:val="Emphasis"/>
          <w:b w:val="0"/>
          <w:bCs/>
          <w:sz w:val="32"/>
          <w:szCs w:val="32"/>
        </w:rPr>
      </w:pPr>
      <w:r>
        <w:rPr>
          <w:rStyle w:val="Emphasis"/>
          <w:b w:val="0"/>
          <w:bCs/>
          <w:sz w:val="32"/>
          <w:szCs w:val="32"/>
        </w:rPr>
        <w:t>June 3</w:t>
      </w:r>
      <w:r w:rsidR="0011294D" w:rsidRPr="00CF78CC">
        <w:rPr>
          <w:rStyle w:val="Emphasis"/>
          <w:b w:val="0"/>
          <w:bCs/>
          <w:sz w:val="32"/>
          <w:szCs w:val="32"/>
        </w:rPr>
        <w:t>,</w:t>
      </w:r>
      <w:r w:rsidR="00730489" w:rsidRPr="00CF78CC">
        <w:rPr>
          <w:rStyle w:val="Emphasis"/>
          <w:b w:val="0"/>
          <w:bCs/>
          <w:sz w:val="32"/>
          <w:szCs w:val="32"/>
        </w:rPr>
        <w:t xml:space="preserve"> 202</w:t>
      </w:r>
      <w:r w:rsidR="0011294D" w:rsidRPr="00CF78CC">
        <w:rPr>
          <w:rStyle w:val="Emphasis"/>
          <w:b w:val="0"/>
          <w:bCs/>
          <w:sz w:val="32"/>
          <w:szCs w:val="32"/>
        </w:rPr>
        <w:t>2</w:t>
      </w:r>
    </w:p>
    <w:p w14:paraId="2DEE79B2" w14:textId="0F0D1338" w:rsidR="000B48D8" w:rsidRPr="00CF78CC" w:rsidRDefault="00346105" w:rsidP="00CF78CC">
      <w:pPr>
        <w:spacing w:after="0"/>
        <w:jc w:val="right"/>
        <w:rPr>
          <w:rStyle w:val="Emphasis"/>
          <w:sz w:val="32"/>
          <w:szCs w:val="32"/>
        </w:rPr>
      </w:pPr>
      <w:r w:rsidRPr="00CF78CC">
        <w:rPr>
          <w:rStyle w:val="Emphasis"/>
          <w:sz w:val="32"/>
          <w:szCs w:val="32"/>
        </w:rPr>
        <w:t xml:space="preserve"> </w:t>
      </w:r>
    </w:p>
    <w:p w14:paraId="7A95C20D" w14:textId="041877DC" w:rsidR="005956AB" w:rsidRDefault="00395810" w:rsidP="005956AB">
      <w:pPr>
        <w:spacing w:after="0"/>
        <w:jc w:val="right"/>
        <w:rPr>
          <w:rStyle w:val="Emphasis"/>
          <w:b w:val="0"/>
          <w:sz w:val="32"/>
          <w:szCs w:val="44"/>
        </w:rPr>
      </w:pPr>
      <w:r w:rsidRPr="00346105">
        <w:rPr>
          <w:rStyle w:val="Emphasis"/>
          <w:sz w:val="32"/>
          <w:szCs w:val="44"/>
        </w:rPr>
        <w:t>Proposal</w:t>
      </w:r>
      <w:r w:rsidR="005956AB">
        <w:rPr>
          <w:rStyle w:val="Emphasis"/>
          <w:sz w:val="32"/>
          <w:szCs w:val="44"/>
        </w:rPr>
        <w:t xml:space="preserve"> </w:t>
      </w:r>
      <w:r w:rsidR="00CF78CC">
        <w:rPr>
          <w:rStyle w:val="Emphasis"/>
          <w:sz w:val="32"/>
          <w:szCs w:val="44"/>
        </w:rPr>
        <w:t xml:space="preserve">Electronic </w:t>
      </w:r>
      <w:r w:rsidR="005956AB">
        <w:rPr>
          <w:rStyle w:val="Emphasis"/>
          <w:sz w:val="32"/>
          <w:szCs w:val="44"/>
        </w:rPr>
        <w:t>Submission Due Date</w:t>
      </w:r>
      <w:r w:rsidR="007D74C6" w:rsidRPr="00346105">
        <w:rPr>
          <w:rStyle w:val="Emphasis"/>
          <w:sz w:val="32"/>
          <w:szCs w:val="44"/>
        </w:rPr>
        <w:t>:</w:t>
      </w:r>
      <w:r w:rsidR="00346105">
        <w:rPr>
          <w:rStyle w:val="Emphasis"/>
          <w:b w:val="0"/>
          <w:sz w:val="32"/>
          <w:szCs w:val="44"/>
        </w:rPr>
        <w:t xml:space="preserve"> </w:t>
      </w:r>
    </w:p>
    <w:p w14:paraId="029C8140" w14:textId="6642A05D" w:rsidR="007D74C6" w:rsidRPr="005956AB" w:rsidRDefault="005956AB" w:rsidP="7A5BCB35">
      <w:pPr>
        <w:spacing w:after="0"/>
        <w:jc w:val="right"/>
        <w:rPr>
          <w:rStyle w:val="Emphasis"/>
          <w:b w:val="0"/>
          <w:sz w:val="32"/>
          <w:szCs w:val="32"/>
        </w:rPr>
      </w:pPr>
      <w:r w:rsidRPr="7A5BCB35">
        <w:rPr>
          <w:rStyle w:val="Emphasis"/>
          <w:b w:val="0"/>
          <w:sz w:val="32"/>
          <w:szCs w:val="32"/>
        </w:rPr>
        <w:t xml:space="preserve">3:00 PM Pacific Time, </w:t>
      </w:r>
      <w:r w:rsidR="0011294D" w:rsidRPr="7A5BCB35">
        <w:rPr>
          <w:rStyle w:val="Emphasis"/>
          <w:b w:val="0"/>
          <w:sz w:val="32"/>
          <w:szCs w:val="32"/>
        </w:rPr>
        <w:t xml:space="preserve">June </w:t>
      </w:r>
      <w:r w:rsidR="00087B7C">
        <w:rPr>
          <w:rStyle w:val="Emphasis"/>
          <w:b w:val="0"/>
          <w:sz w:val="32"/>
          <w:szCs w:val="32"/>
        </w:rPr>
        <w:t>10</w:t>
      </w:r>
      <w:r w:rsidR="0011294D" w:rsidRPr="7A5BCB35">
        <w:rPr>
          <w:rStyle w:val="Emphasis"/>
          <w:b w:val="0"/>
          <w:sz w:val="32"/>
          <w:szCs w:val="32"/>
        </w:rPr>
        <w:t>,</w:t>
      </w:r>
      <w:r w:rsidR="00730489" w:rsidRPr="7A5BCB35">
        <w:rPr>
          <w:rStyle w:val="Emphasis"/>
          <w:b w:val="0"/>
          <w:sz w:val="32"/>
          <w:szCs w:val="32"/>
        </w:rPr>
        <w:t xml:space="preserve"> 202</w:t>
      </w:r>
      <w:r w:rsidR="0011294D" w:rsidRPr="7A5BCB35">
        <w:rPr>
          <w:rStyle w:val="Emphasis"/>
          <w:b w:val="0"/>
          <w:sz w:val="32"/>
          <w:szCs w:val="32"/>
        </w:rPr>
        <w:t>2</w:t>
      </w:r>
    </w:p>
    <w:p w14:paraId="32D45FBC" w14:textId="18698BC3" w:rsidR="00261A04" w:rsidRDefault="00261A04" w:rsidP="00AC4510">
      <w:pPr>
        <w:jc w:val="right"/>
        <w:rPr>
          <w:rStyle w:val="Emphasis"/>
          <w:b w:val="0"/>
          <w:sz w:val="32"/>
          <w:szCs w:val="44"/>
        </w:rPr>
      </w:pPr>
    </w:p>
    <w:p w14:paraId="242370DD" w14:textId="7EAD8A86" w:rsidR="00261A04" w:rsidRDefault="00261A04" w:rsidP="00AC4510">
      <w:pPr>
        <w:jc w:val="right"/>
        <w:rPr>
          <w:rStyle w:val="Emphasis"/>
          <w:b w:val="0"/>
          <w:sz w:val="32"/>
          <w:szCs w:val="44"/>
        </w:rPr>
      </w:pPr>
    </w:p>
    <w:p w14:paraId="62A83861" w14:textId="6A87CB42" w:rsidR="00261A04" w:rsidRDefault="00261A04" w:rsidP="00AC4510">
      <w:pPr>
        <w:jc w:val="right"/>
        <w:rPr>
          <w:rStyle w:val="Emphasis"/>
          <w:b w:val="0"/>
          <w:sz w:val="32"/>
          <w:szCs w:val="44"/>
        </w:rPr>
      </w:pPr>
    </w:p>
    <w:p w14:paraId="78390355" w14:textId="652B8E2D" w:rsidR="00261A04" w:rsidRPr="00F162D7" w:rsidRDefault="00261A04" w:rsidP="00AC4510">
      <w:pPr>
        <w:jc w:val="right"/>
        <w:rPr>
          <w:rStyle w:val="Emphasis"/>
          <w:b w:val="0"/>
          <w:sz w:val="32"/>
          <w:szCs w:val="44"/>
        </w:rPr>
      </w:pPr>
    </w:p>
    <w:p w14:paraId="49173211" w14:textId="77777777" w:rsidR="008C3C2E" w:rsidRDefault="008C3C2E" w:rsidP="005A3451">
      <w:pPr>
        <w:spacing w:after="0"/>
        <w:rPr>
          <w:rStyle w:val="Emphasis"/>
          <w:b w:val="0"/>
          <w:szCs w:val="44"/>
        </w:rPr>
      </w:pPr>
    </w:p>
    <w:p w14:paraId="19E88A66" w14:textId="77777777" w:rsidR="00A624BE" w:rsidRDefault="00A624BE" w:rsidP="005A3451">
      <w:pPr>
        <w:spacing w:after="0"/>
        <w:rPr>
          <w:rStyle w:val="Emphasis"/>
          <w:b w:val="0"/>
          <w:szCs w:val="44"/>
        </w:rPr>
      </w:pPr>
    </w:p>
    <w:p w14:paraId="09123BD5" w14:textId="77777777" w:rsidR="00A624BE" w:rsidRPr="005A3451" w:rsidRDefault="00A624BE" w:rsidP="005A3451">
      <w:pPr>
        <w:spacing w:after="0"/>
        <w:rPr>
          <w:rStyle w:val="Emphasis"/>
          <w:b w:val="0"/>
          <w:szCs w:val="44"/>
        </w:rPr>
      </w:pPr>
    </w:p>
    <w:p w14:paraId="1B8E0684" w14:textId="77777777" w:rsidR="008E364D" w:rsidRPr="0051114C" w:rsidRDefault="008E364D" w:rsidP="009370BA"/>
    <w:p w14:paraId="753CB2EF" w14:textId="77777777" w:rsidR="008C3C2E" w:rsidRDefault="008C3C2E" w:rsidP="008C3C2E">
      <w:pPr>
        <w:rPr>
          <w:rFonts w:asciiTheme="minorHAnsi" w:hAnsiTheme="minorHAnsi"/>
          <w:b/>
          <w:bCs/>
          <w:iCs/>
          <w:color w:val="000000" w:themeColor="text1"/>
          <w:spacing w:val="4"/>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C3C2E" w:rsidSect="008C7D19">
          <w:headerReference w:type="default" r:id="rId13"/>
          <w:footerReference w:type="default" r:id="rId14"/>
          <w:headerReference w:type="first" r:id="rId15"/>
          <w:footerReference w:type="first" r:id="rId16"/>
          <w:type w:val="oddPage"/>
          <w:pgSz w:w="12240" w:h="15840" w:code="1"/>
          <w:pgMar w:top="1440" w:right="1296" w:bottom="1440" w:left="1296" w:header="450" w:footer="576" w:gutter="0"/>
          <w:cols w:space="720"/>
          <w:titlePg/>
          <w:docGrid w:linePitch="272"/>
        </w:sectPr>
      </w:pPr>
    </w:p>
    <w:sdt>
      <w:sdtPr>
        <w:rPr>
          <w:rFonts w:ascii="Arial" w:hAnsi="Arial"/>
          <w:b w:val="0"/>
          <w:bCs w:val="0"/>
          <w:color w:val="000000"/>
          <w:sz w:val="20"/>
          <w:szCs w:val="20"/>
        </w:rPr>
        <w:id w:val="1151879044"/>
        <w:docPartObj>
          <w:docPartGallery w:val="Table of Contents"/>
          <w:docPartUnique/>
        </w:docPartObj>
      </w:sdtPr>
      <w:sdtEndPr>
        <w:rPr>
          <w:noProof/>
        </w:rPr>
      </w:sdtEndPr>
      <w:sdtContent>
        <w:p w14:paraId="374867D4" w14:textId="77777777" w:rsidR="0094377D" w:rsidRDefault="0094377D" w:rsidP="005255A2">
          <w:pPr>
            <w:pStyle w:val="TOCHeading"/>
            <w:spacing w:before="0" w:after="120" w:line="252" w:lineRule="auto"/>
          </w:pPr>
          <w:r>
            <w:t>Table of Contents</w:t>
          </w:r>
        </w:p>
        <w:p w14:paraId="6FF4499E" w14:textId="41E7C688" w:rsidR="00A24C20" w:rsidRDefault="0015488D">
          <w:pPr>
            <w:pStyle w:val="TOC1"/>
            <w:rPr>
              <w:rFonts w:asciiTheme="minorHAnsi" w:eastAsiaTheme="minorEastAsia" w:hAnsiTheme="minorHAnsi" w:cstheme="minorBidi"/>
              <w:b w:val="0"/>
              <w:noProof/>
              <w:color w:val="auto"/>
              <w:sz w:val="22"/>
              <w:szCs w:val="22"/>
            </w:rPr>
          </w:pPr>
          <w:r>
            <w:rPr>
              <w:b w:val="0"/>
              <w:bCs/>
              <w:noProof/>
            </w:rPr>
            <w:fldChar w:fldCharType="begin"/>
          </w:r>
          <w:r>
            <w:rPr>
              <w:b w:val="0"/>
              <w:bCs/>
              <w:noProof/>
            </w:rPr>
            <w:instrText xml:space="preserve"> TOC \o "1-2" \h \z \u </w:instrText>
          </w:r>
          <w:r>
            <w:rPr>
              <w:b w:val="0"/>
              <w:bCs/>
              <w:noProof/>
            </w:rPr>
            <w:fldChar w:fldCharType="separate"/>
          </w:r>
          <w:hyperlink w:anchor="_Toc101775518" w:history="1">
            <w:r w:rsidR="00A24C20" w:rsidRPr="007E61AB">
              <w:rPr>
                <w:rStyle w:val="Hyperlink"/>
                <w:noProof/>
              </w:rPr>
              <w:t>1</w:t>
            </w:r>
            <w:r w:rsidR="00A24C20">
              <w:rPr>
                <w:rFonts w:asciiTheme="minorHAnsi" w:eastAsiaTheme="minorEastAsia" w:hAnsiTheme="minorHAnsi" w:cstheme="minorBidi"/>
                <w:b w:val="0"/>
                <w:noProof/>
                <w:color w:val="auto"/>
                <w:sz w:val="22"/>
                <w:szCs w:val="22"/>
              </w:rPr>
              <w:tab/>
            </w:r>
            <w:r w:rsidR="00A24C20" w:rsidRPr="007E61AB">
              <w:rPr>
                <w:rStyle w:val="Hyperlink"/>
                <w:noProof/>
              </w:rPr>
              <w:t>Overview</w:t>
            </w:r>
            <w:r w:rsidR="00A24C20">
              <w:rPr>
                <w:noProof/>
                <w:webHidden/>
              </w:rPr>
              <w:tab/>
            </w:r>
            <w:r w:rsidR="00A24C20">
              <w:rPr>
                <w:noProof/>
                <w:webHidden/>
              </w:rPr>
              <w:fldChar w:fldCharType="begin"/>
            </w:r>
            <w:r w:rsidR="00A24C20">
              <w:rPr>
                <w:noProof/>
                <w:webHidden/>
              </w:rPr>
              <w:instrText xml:space="preserve"> PAGEREF _Toc101775518 \h </w:instrText>
            </w:r>
            <w:r w:rsidR="00A24C20">
              <w:rPr>
                <w:noProof/>
                <w:webHidden/>
              </w:rPr>
            </w:r>
            <w:r w:rsidR="00A24C20">
              <w:rPr>
                <w:noProof/>
                <w:webHidden/>
              </w:rPr>
              <w:fldChar w:fldCharType="separate"/>
            </w:r>
            <w:r w:rsidR="00A24C20">
              <w:rPr>
                <w:noProof/>
                <w:webHidden/>
              </w:rPr>
              <w:t>4</w:t>
            </w:r>
            <w:r w:rsidR="00A24C20">
              <w:rPr>
                <w:noProof/>
                <w:webHidden/>
              </w:rPr>
              <w:fldChar w:fldCharType="end"/>
            </w:r>
          </w:hyperlink>
        </w:p>
        <w:p w14:paraId="09B93321" w14:textId="35146119"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19" w:history="1">
            <w:r w:rsidR="00A24C20" w:rsidRPr="007E61AB">
              <w:rPr>
                <w:rStyle w:val="Hyperlink"/>
                <w:noProof/>
              </w:rPr>
              <w:t>1.1</w:t>
            </w:r>
            <w:r w:rsidR="00A24C20">
              <w:rPr>
                <w:rFonts w:asciiTheme="minorHAnsi" w:eastAsiaTheme="minorEastAsia" w:hAnsiTheme="minorHAnsi" w:cstheme="minorBidi"/>
                <w:noProof/>
                <w:color w:val="auto"/>
                <w:sz w:val="22"/>
                <w:szCs w:val="22"/>
              </w:rPr>
              <w:tab/>
            </w:r>
            <w:r w:rsidR="00A24C20" w:rsidRPr="007E61AB">
              <w:rPr>
                <w:rStyle w:val="Hyperlink"/>
                <w:noProof/>
              </w:rPr>
              <w:t>General Information</w:t>
            </w:r>
            <w:r w:rsidR="00A24C20">
              <w:rPr>
                <w:noProof/>
                <w:webHidden/>
              </w:rPr>
              <w:tab/>
            </w:r>
            <w:r w:rsidR="00A24C20">
              <w:rPr>
                <w:noProof/>
                <w:webHidden/>
              </w:rPr>
              <w:fldChar w:fldCharType="begin"/>
            </w:r>
            <w:r w:rsidR="00A24C20">
              <w:rPr>
                <w:noProof/>
                <w:webHidden/>
              </w:rPr>
              <w:instrText xml:space="preserve"> PAGEREF _Toc101775519 \h </w:instrText>
            </w:r>
            <w:r w:rsidR="00A24C20">
              <w:rPr>
                <w:noProof/>
                <w:webHidden/>
              </w:rPr>
            </w:r>
            <w:r w:rsidR="00A24C20">
              <w:rPr>
                <w:noProof/>
                <w:webHidden/>
              </w:rPr>
              <w:fldChar w:fldCharType="separate"/>
            </w:r>
            <w:r w:rsidR="00A24C20">
              <w:rPr>
                <w:noProof/>
                <w:webHidden/>
              </w:rPr>
              <w:t>4</w:t>
            </w:r>
            <w:r w:rsidR="00A24C20">
              <w:rPr>
                <w:noProof/>
                <w:webHidden/>
              </w:rPr>
              <w:fldChar w:fldCharType="end"/>
            </w:r>
          </w:hyperlink>
        </w:p>
        <w:p w14:paraId="20EB2EDD" w14:textId="02BF4A55"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0" w:history="1">
            <w:r w:rsidR="00A24C20" w:rsidRPr="007E61AB">
              <w:rPr>
                <w:rStyle w:val="Hyperlink"/>
                <w:noProof/>
              </w:rPr>
              <w:t>1.2</w:t>
            </w:r>
            <w:r w:rsidR="00A24C20">
              <w:rPr>
                <w:rFonts w:asciiTheme="minorHAnsi" w:eastAsiaTheme="minorEastAsia" w:hAnsiTheme="minorHAnsi" w:cstheme="minorBidi"/>
                <w:noProof/>
                <w:color w:val="auto"/>
                <w:sz w:val="22"/>
                <w:szCs w:val="22"/>
              </w:rPr>
              <w:tab/>
            </w:r>
            <w:r w:rsidR="00A24C20" w:rsidRPr="007E61AB">
              <w:rPr>
                <w:rStyle w:val="Hyperlink"/>
                <w:noProof/>
              </w:rPr>
              <w:t>Project Introduction</w:t>
            </w:r>
            <w:r w:rsidR="00A24C20">
              <w:rPr>
                <w:noProof/>
                <w:webHidden/>
              </w:rPr>
              <w:tab/>
            </w:r>
            <w:r w:rsidR="00A24C20">
              <w:rPr>
                <w:noProof/>
                <w:webHidden/>
              </w:rPr>
              <w:fldChar w:fldCharType="begin"/>
            </w:r>
            <w:r w:rsidR="00A24C20">
              <w:rPr>
                <w:noProof/>
                <w:webHidden/>
              </w:rPr>
              <w:instrText xml:space="preserve"> PAGEREF _Toc101775520 \h </w:instrText>
            </w:r>
            <w:r w:rsidR="00A24C20">
              <w:rPr>
                <w:noProof/>
                <w:webHidden/>
              </w:rPr>
            </w:r>
            <w:r w:rsidR="00A24C20">
              <w:rPr>
                <w:noProof/>
                <w:webHidden/>
              </w:rPr>
              <w:fldChar w:fldCharType="separate"/>
            </w:r>
            <w:r w:rsidR="00A24C20">
              <w:rPr>
                <w:noProof/>
                <w:webHidden/>
              </w:rPr>
              <w:t>4</w:t>
            </w:r>
            <w:r w:rsidR="00A24C20">
              <w:rPr>
                <w:noProof/>
                <w:webHidden/>
              </w:rPr>
              <w:fldChar w:fldCharType="end"/>
            </w:r>
          </w:hyperlink>
        </w:p>
        <w:p w14:paraId="79719EC3" w14:textId="7D9CF800"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1" w:history="1">
            <w:r w:rsidR="00A24C20" w:rsidRPr="007E61AB">
              <w:rPr>
                <w:rStyle w:val="Hyperlink"/>
                <w:noProof/>
              </w:rPr>
              <w:t>1.3</w:t>
            </w:r>
            <w:r w:rsidR="00A24C20">
              <w:rPr>
                <w:rFonts w:asciiTheme="minorHAnsi" w:eastAsiaTheme="minorEastAsia" w:hAnsiTheme="minorHAnsi" w:cstheme="minorBidi"/>
                <w:noProof/>
                <w:color w:val="auto"/>
                <w:sz w:val="22"/>
                <w:szCs w:val="22"/>
              </w:rPr>
              <w:tab/>
            </w:r>
            <w:r w:rsidR="00A24C20" w:rsidRPr="007E61AB">
              <w:rPr>
                <w:rStyle w:val="Hyperlink"/>
                <w:noProof/>
              </w:rPr>
              <w:t>Local Time Zone</w:t>
            </w:r>
            <w:r w:rsidR="00A24C20">
              <w:rPr>
                <w:noProof/>
                <w:webHidden/>
              </w:rPr>
              <w:tab/>
            </w:r>
            <w:r w:rsidR="00A24C20">
              <w:rPr>
                <w:noProof/>
                <w:webHidden/>
              </w:rPr>
              <w:fldChar w:fldCharType="begin"/>
            </w:r>
            <w:r w:rsidR="00A24C20">
              <w:rPr>
                <w:noProof/>
                <w:webHidden/>
              </w:rPr>
              <w:instrText xml:space="preserve"> PAGEREF _Toc101775521 \h </w:instrText>
            </w:r>
            <w:r w:rsidR="00A24C20">
              <w:rPr>
                <w:noProof/>
                <w:webHidden/>
              </w:rPr>
            </w:r>
            <w:r w:rsidR="00A24C20">
              <w:rPr>
                <w:noProof/>
                <w:webHidden/>
              </w:rPr>
              <w:fldChar w:fldCharType="separate"/>
            </w:r>
            <w:r w:rsidR="00A24C20">
              <w:rPr>
                <w:noProof/>
                <w:webHidden/>
              </w:rPr>
              <w:t>4</w:t>
            </w:r>
            <w:r w:rsidR="00A24C20">
              <w:rPr>
                <w:noProof/>
                <w:webHidden/>
              </w:rPr>
              <w:fldChar w:fldCharType="end"/>
            </w:r>
          </w:hyperlink>
        </w:p>
        <w:p w14:paraId="16E48DD0" w14:textId="388E9C2E"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2" w:history="1">
            <w:r w:rsidR="00A24C20" w:rsidRPr="007E61AB">
              <w:rPr>
                <w:rStyle w:val="Hyperlink"/>
                <w:noProof/>
              </w:rPr>
              <w:t>1.4</w:t>
            </w:r>
            <w:r w:rsidR="00A24C20">
              <w:rPr>
                <w:rFonts w:asciiTheme="minorHAnsi" w:eastAsiaTheme="minorEastAsia" w:hAnsiTheme="minorHAnsi" w:cstheme="minorBidi"/>
                <w:noProof/>
                <w:color w:val="auto"/>
                <w:sz w:val="22"/>
                <w:szCs w:val="22"/>
              </w:rPr>
              <w:tab/>
            </w:r>
            <w:r w:rsidR="00A24C20" w:rsidRPr="007E61AB">
              <w:rPr>
                <w:rStyle w:val="Hyperlink"/>
                <w:noProof/>
              </w:rPr>
              <w:t>Schedule of Events</w:t>
            </w:r>
            <w:r w:rsidR="00A24C20">
              <w:rPr>
                <w:noProof/>
                <w:webHidden/>
              </w:rPr>
              <w:tab/>
            </w:r>
            <w:r w:rsidR="00A24C20">
              <w:rPr>
                <w:noProof/>
                <w:webHidden/>
              </w:rPr>
              <w:fldChar w:fldCharType="begin"/>
            </w:r>
            <w:r w:rsidR="00A24C20">
              <w:rPr>
                <w:noProof/>
                <w:webHidden/>
              </w:rPr>
              <w:instrText xml:space="preserve"> PAGEREF _Toc101775522 \h </w:instrText>
            </w:r>
            <w:r w:rsidR="00A24C20">
              <w:rPr>
                <w:noProof/>
                <w:webHidden/>
              </w:rPr>
            </w:r>
            <w:r w:rsidR="00A24C20">
              <w:rPr>
                <w:noProof/>
                <w:webHidden/>
              </w:rPr>
              <w:fldChar w:fldCharType="separate"/>
            </w:r>
            <w:r w:rsidR="00A24C20">
              <w:rPr>
                <w:noProof/>
                <w:webHidden/>
              </w:rPr>
              <w:t>5</w:t>
            </w:r>
            <w:r w:rsidR="00A24C20">
              <w:rPr>
                <w:noProof/>
                <w:webHidden/>
              </w:rPr>
              <w:fldChar w:fldCharType="end"/>
            </w:r>
          </w:hyperlink>
        </w:p>
        <w:p w14:paraId="5921187D" w14:textId="5DAE84F8"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3" w:history="1">
            <w:r w:rsidR="00A24C20" w:rsidRPr="007E61AB">
              <w:rPr>
                <w:rStyle w:val="Hyperlink"/>
                <w:noProof/>
              </w:rPr>
              <w:t>1.5</w:t>
            </w:r>
            <w:r w:rsidR="00A24C20">
              <w:rPr>
                <w:rFonts w:asciiTheme="minorHAnsi" w:eastAsiaTheme="minorEastAsia" w:hAnsiTheme="minorHAnsi" w:cstheme="minorBidi"/>
                <w:noProof/>
                <w:color w:val="auto"/>
                <w:sz w:val="22"/>
                <w:szCs w:val="22"/>
              </w:rPr>
              <w:tab/>
            </w:r>
            <w:r w:rsidR="00A24C20" w:rsidRPr="007E61AB">
              <w:rPr>
                <w:rStyle w:val="Hyperlink"/>
                <w:noProof/>
              </w:rPr>
              <w:t>Definitions</w:t>
            </w:r>
            <w:r w:rsidR="00A24C20">
              <w:rPr>
                <w:noProof/>
                <w:webHidden/>
              </w:rPr>
              <w:tab/>
            </w:r>
            <w:r w:rsidR="00A24C20">
              <w:rPr>
                <w:noProof/>
                <w:webHidden/>
              </w:rPr>
              <w:fldChar w:fldCharType="begin"/>
            </w:r>
            <w:r w:rsidR="00A24C20">
              <w:rPr>
                <w:noProof/>
                <w:webHidden/>
              </w:rPr>
              <w:instrText xml:space="preserve"> PAGEREF _Toc101775523 \h </w:instrText>
            </w:r>
            <w:r w:rsidR="00A24C20">
              <w:rPr>
                <w:noProof/>
                <w:webHidden/>
              </w:rPr>
            </w:r>
            <w:r w:rsidR="00A24C20">
              <w:rPr>
                <w:noProof/>
                <w:webHidden/>
              </w:rPr>
              <w:fldChar w:fldCharType="separate"/>
            </w:r>
            <w:r w:rsidR="00A24C20">
              <w:rPr>
                <w:noProof/>
                <w:webHidden/>
              </w:rPr>
              <w:t>6</w:t>
            </w:r>
            <w:r w:rsidR="00A24C20">
              <w:rPr>
                <w:noProof/>
                <w:webHidden/>
              </w:rPr>
              <w:fldChar w:fldCharType="end"/>
            </w:r>
          </w:hyperlink>
        </w:p>
        <w:p w14:paraId="65B54887" w14:textId="11257CDD"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4" w:history="1">
            <w:r w:rsidR="00A24C20" w:rsidRPr="007E61AB">
              <w:rPr>
                <w:rStyle w:val="Hyperlink"/>
                <w:noProof/>
              </w:rPr>
              <w:t>1.6</w:t>
            </w:r>
            <w:r w:rsidR="00A24C20">
              <w:rPr>
                <w:rFonts w:asciiTheme="minorHAnsi" w:eastAsiaTheme="minorEastAsia" w:hAnsiTheme="minorHAnsi" w:cstheme="minorBidi"/>
                <w:noProof/>
                <w:color w:val="auto"/>
                <w:sz w:val="22"/>
                <w:szCs w:val="22"/>
              </w:rPr>
              <w:tab/>
            </w:r>
            <w:r w:rsidR="00A24C20" w:rsidRPr="007E61AB">
              <w:rPr>
                <w:rStyle w:val="Hyperlink"/>
                <w:noProof/>
              </w:rPr>
              <w:t>Communications</w:t>
            </w:r>
            <w:r w:rsidR="00A24C20">
              <w:rPr>
                <w:noProof/>
                <w:webHidden/>
              </w:rPr>
              <w:tab/>
            </w:r>
            <w:r w:rsidR="00A24C20">
              <w:rPr>
                <w:noProof/>
                <w:webHidden/>
              </w:rPr>
              <w:fldChar w:fldCharType="begin"/>
            </w:r>
            <w:r w:rsidR="00A24C20">
              <w:rPr>
                <w:noProof/>
                <w:webHidden/>
              </w:rPr>
              <w:instrText xml:space="preserve"> PAGEREF _Toc101775524 \h </w:instrText>
            </w:r>
            <w:r w:rsidR="00A24C20">
              <w:rPr>
                <w:noProof/>
                <w:webHidden/>
              </w:rPr>
            </w:r>
            <w:r w:rsidR="00A24C20">
              <w:rPr>
                <w:noProof/>
                <w:webHidden/>
              </w:rPr>
              <w:fldChar w:fldCharType="separate"/>
            </w:r>
            <w:r w:rsidR="00A24C20">
              <w:rPr>
                <w:noProof/>
                <w:webHidden/>
              </w:rPr>
              <w:t>6</w:t>
            </w:r>
            <w:r w:rsidR="00A24C20">
              <w:rPr>
                <w:noProof/>
                <w:webHidden/>
              </w:rPr>
              <w:fldChar w:fldCharType="end"/>
            </w:r>
          </w:hyperlink>
        </w:p>
        <w:p w14:paraId="76AC4A11" w14:textId="5AA51870"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5" w:history="1">
            <w:r w:rsidR="00A24C20" w:rsidRPr="007E61AB">
              <w:rPr>
                <w:rStyle w:val="Hyperlink"/>
                <w:noProof/>
              </w:rPr>
              <w:t>1.7</w:t>
            </w:r>
            <w:r w:rsidR="00A24C20">
              <w:rPr>
                <w:rFonts w:asciiTheme="minorHAnsi" w:eastAsiaTheme="minorEastAsia" w:hAnsiTheme="minorHAnsi" w:cstheme="minorBidi"/>
                <w:noProof/>
                <w:color w:val="auto"/>
                <w:sz w:val="22"/>
                <w:szCs w:val="22"/>
              </w:rPr>
              <w:tab/>
            </w:r>
            <w:r w:rsidR="00A24C20" w:rsidRPr="007E61AB">
              <w:rPr>
                <w:rStyle w:val="Hyperlink"/>
                <w:noProof/>
              </w:rPr>
              <w:t>Intent to Propose</w:t>
            </w:r>
            <w:r w:rsidR="00A24C20">
              <w:rPr>
                <w:noProof/>
                <w:webHidden/>
              </w:rPr>
              <w:tab/>
            </w:r>
            <w:r w:rsidR="00A24C20">
              <w:rPr>
                <w:noProof/>
                <w:webHidden/>
              </w:rPr>
              <w:fldChar w:fldCharType="begin"/>
            </w:r>
            <w:r w:rsidR="00A24C20">
              <w:rPr>
                <w:noProof/>
                <w:webHidden/>
              </w:rPr>
              <w:instrText xml:space="preserve"> PAGEREF _Toc101775525 \h </w:instrText>
            </w:r>
            <w:r w:rsidR="00A24C20">
              <w:rPr>
                <w:noProof/>
                <w:webHidden/>
              </w:rPr>
            </w:r>
            <w:r w:rsidR="00A24C20">
              <w:rPr>
                <w:noProof/>
                <w:webHidden/>
              </w:rPr>
              <w:fldChar w:fldCharType="separate"/>
            </w:r>
            <w:r w:rsidR="00A24C20">
              <w:rPr>
                <w:noProof/>
                <w:webHidden/>
              </w:rPr>
              <w:t>7</w:t>
            </w:r>
            <w:r w:rsidR="00A24C20">
              <w:rPr>
                <w:noProof/>
                <w:webHidden/>
              </w:rPr>
              <w:fldChar w:fldCharType="end"/>
            </w:r>
          </w:hyperlink>
        </w:p>
        <w:p w14:paraId="4AA26503" w14:textId="3761304E" w:rsidR="00A24C20" w:rsidRDefault="00AF02E4">
          <w:pPr>
            <w:pStyle w:val="TOC2"/>
            <w:tabs>
              <w:tab w:val="right" w:leader="dot" w:pos="9350"/>
            </w:tabs>
            <w:rPr>
              <w:rFonts w:asciiTheme="minorHAnsi" w:eastAsiaTheme="minorEastAsia" w:hAnsiTheme="minorHAnsi" w:cstheme="minorBidi"/>
              <w:noProof/>
              <w:color w:val="auto"/>
              <w:sz w:val="22"/>
              <w:szCs w:val="22"/>
            </w:rPr>
          </w:pPr>
          <w:hyperlink w:anchor="_Toc101775526" w:history="1">
            <w:r w:rsidR="00A24C20" w:rsidRPr="007E61AB">
              <w:rPr>
                <w:rStyle w:val="Hyperlink"/>
                <w:noProof/>
              </w:rPr>
              <w:t>Statement of No Proposal</w:t>
            </w:r>
            <w:r w:rsidR="00A24C20">
              <w:rPr>
                <w:noProof/>
                <w:webHidden/>
              </w:rPr>
              <w:tab/>
            </w:r>
            <w:r w:rsidR="00A24C20">
              <w:rPr>
                <w:noProof/>
                <w:webHidden/>
              </w:rPr>
              <w:fldChar w:fldCharType="begin"/>
            </w:r>
            <w:r w:rsidR="00A24C20">
              <w:rPr>
                <w:noProof/>
                <w:webHidden/>
              </w:rPr>
              <w:instrText xml:space="preserve"> PAGEREF _Toc101775526 \h </w:instrText>
            </w:r>
            <w:r w:rsidR="00A24C20">
              <w:rPr>
                <w:noProof/>
                <w:webHidden/>
              </w:rPr>
            </w:r>
            <w:r w:rsidR="00A24C20">
              <w:rPr>
                <w:noProof/>
                <w:webHidden/>
              </w:rPr>
              <w:fldChar w:fldCharType="separate"/>
            </w:r>
            <w:r w:rsidR="00A24C20">
              <w:rPr>
                <w:noProof/>
                <w:webHidden/>
              </w:rPr>
              <w:t>8</w:t>
            </w:r>
            <w:r w:rsidR="00A24C20">
              <w:rPr>
                <w:noProof/>
                <w:webHidden/>
              </w:rPr>
              <w:fldChar w:fldCharType="end"/>
            </w:r>
          </w:hyperlink>
        </w:p>
        <w:p w14:paraId="530A013A" w14:textId="35531521"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7" w:history="1">
            <w:r w:rsidR="00A24C20" w:rsidRPr="007E61AB">
              <w:rPr>
                <w:rStyle w:val="Hyperlink"/>
                <w:noProof/>
              </w:rPr>
              <w:t>1.8</w:t>
            </w:r>
            <w:r w:rsidR="00A24C20">
              <w:rPr>
                <w:rFonts w:asciiTheme="minorHAnsi" w:eastAsiaTheme="minorEastAsia" w:hAnsiTheme="minorHAnsi" w:cstheme="minorBidi"/>
                <w:noProof/>
                <w:color w:val="auto"/>
                <w:sz w:val="22"/>
                <w:szCs w:val="22"/>
              </w:rPr>
              <w:tab/>
            </w:r>
            <w:r w:rsidR="00A24C20" w:rsidRPr="007E61AB">
              <w:rPr>
                <w:rStyle w:val="Hyperlink"/>
                <w:noProof/>
              </w:rPr>
              <w:t>Investigation</w:t>
            </w:r>
            <w:r w:rsidR="00A24C20">
              <w:rPr>
                <w:noProof/>
                <w:webHidden/>
              </w:rPr>
              <w:tab/>
            </w:r>
            <w:r w:rsidR="00A24C20">
              <w:rPr>
                <w:noProof/>
                <w:webHidden/>
              </w:rPr>
              <w:fldChar w:fldCharType="begin"/>
            </w:r>
            <w:r w:rsidR="00A24C20">
              <w:rPr>
                <w:noProof/>
                <w:webHidden/>
              </w:rPr>
              <w:instrText xml:space="preserve"> PAGEREF _Toc101775527 \h </w:instrText>
            </w:r>
            <w:r w:rsidR="00A24C20">
              <w:rPr>
                <w:noProof/>
                <w:webHidden/>
              </w:rPr>
            </w:r>
            <w:r w:rsidR="00A24C20">
              <w:rPr>
                <w:noProof/>
                <w:webHidden/>
              </w:rPr>
              <w:fldChar w:fldCharType="separate"/>
            </w:r>
            <w:r w:rsidR="00A24C20">
              <w:rPr>
                <w:noProof/>
                <w:webHidden/>
              </w:rPr>
              <w:t>9</w:t>
            </w:r>
            <w:r w:rsidR="00A24C20">
              <w:rPr>
                <w:noProof/>
                <w:webHidden/>
              </w:rPr>
              <w:fldChar w:fldCharType="end"/>
            </w:r>
          </w:hyperlink>
        </w:p>
        <w:p w14:paraId="41DDDF71" w14:textId="076D4B2E"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8" w:history="1">
            <w:r w:rsidR="00A24C20" w:rsidRPr="007E61AB">
              <w:rPr>
                <w:rStyle w:val="Hyperlink"/>
                <w:noProof/>
              </w:rPr>
              <w:t>1.9</w:t>
            </w:r>
            <w:r w:rsidR="00A24C20">
              <w:rPr>
                <w:rFonts w:asciiTheme="minorHAnsi" w:eastAsiaTheme="minorEastAsia" w:hAnsiTheme="minorHAnsi" w:cstheme="minorBidi"/>
                <w:noProof/>
                <w:color w:val="auto"/>
                <w:sz w:val="22"/>
                <w:szCs w:val="22"/>
              </w:rPr>
              <w:tab/>
            </w:r>
            <w:r w:rsidR="00A24C20" w:rsidRPr="007E61AB">
              <w:rPr>
                <w:rStyle w:val="Hyperlink"/>
                <w:noProof/>
              </w:rPr>
              <w:t>Costs</w:t>
            </w:r>
            <w:r w:rsidR="00A24C20">
              <w:rPr>
                <w:noProof/>
                <w:webHidden/>
              </w:rPr>
              <w:tab/>
            </w:r>
            <w:r w:rsidR="00A24C20">
              <w:rPr>
                <w:noProof/>
                <w:webHidden/>
              </w:rPr>
              <w:fldChar w:fldCharType="begin"/>
            </w:r>
            <w:r w:rsidR="00A24C20">
              <w:rPr>
                <w:noProof/>
                <w:webHidden/>
              </w:rPr>
              <w:instrText xml:space="preserve"> PAGEREF _Toc101775528 \h </w:instrText>
            </w:r>
            <w:r w:rsidR="00A24C20">
              <w:rPr>
                <w:noProof/>
                <w:webHidden/>
              </w:rPr>
            </w:r>
            <w:r w:rsidR="00A24C20">
              <w:rPr>
                <w:noProof/>
                <w:webHidden/>
              </w:rPr>
              <w:fldChar w:fldCharType="separate"/>
            </w:r>
            <w:r w:rsidR="00A24C20">
              <w:rPr>
                <w:noProof/>
                <w:webHidden/>
              </w:rPr>
              <w:t>9</w:t>
            </w:r>
            <w:r w:rsidR="00A24C20">
              <w:rPr>
                <w:noProof/>
                <w:webHidden/>
              </w:rPr>
              <w:fldChar w:fldCharType="end"/>
            </w:r>
          </w:hyperlink>
        </w:p>
        <w:p w14:paraId="77D1D5ED" w14:textId="2779CE83"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29" w:history="1">
            <w:r w:rsidR="00A24C20" w:rsidRPr="007E61AB">
              <w:rPr>
                <w:rStyle w:val="Hyperlink"/>
                <w:noProof/>
              </w:rPr>
              <w:t>1.10</w:t>
            </w:r>
            <w:r w:rsidR="00A24C20">
              <w:rPr>
                <w:rFonts w:asciiTheme="minorHAnsi" w:eastAsiaTheme="minorEastAsia" w:hAnsiTheme="minorHAnsi" w:cstheme="minorBidi"/>
                <w:noProof/>
                <w:color w:val="auto"/>
                <w:sz w:val="22"/>
                <w:szCs w:val="22"/>
              </w:rPr>
              <w:tab/>
            </w:r>
            <w:r w:rsidR="00A24C20" w:rsidRPr="007E61AB">
              <w:rPr>
                <w:rStyle w:val="Hyperlink"/>
                <w:noProof/>
              </w:rPr>
              <w:t>Confidential Information</w:t>
            </w:r>
            <w:r w:rsidR="00A24C20">
              <w:rPr>
                <w:noProof/>
                <w:webHidden/>
              </w:rPr>
              <w:tab/>
            </w:r>
            <w:r w:rsidR="00A24C20">
              <w:rPr>
                <w:noProof/>
                <w:webHidden/>
              </w:rPr>
              <w:fldChar w:fldCharType="begin"/>
            </w:r>
            <w:r w:rsidR="00A24C20">
              <w:rPr>
                <w:noProof/>
                <w:webHidden/>
              </w:rPr>
              <w:instrText xml:space="preserve"> PAGEREF _Toc101775529 \h </w:instrText>
            </w:r>
            <w:r w:rsidR="00A24C20">
              <w:rPr>
                <w:noProof/>
                <w:webHidden/>
              </w:rPr>
            </w:r>
            <w:r w:rsidR="00A24C20">
              <w:rPr>
                <w:noProof/>
                <w:webHidden/>
              </w:rPr>
              <w:fldChar w:fldCharType="separate"/>
            </w:r>
            <w:r w:rsidR="00A24C20">
              <w:rPr>
                <w:noProof/>
                <w:webHidden/>
              </w:rPr>
              <w:t>9</w:t>
            </w:r>
            <w:r w:rsidR="00A24C20">
              <w:rPr>
                <w:noProof/>
                <w:webHidden/>
              </w:rPr>
              <w:fldChar w:fldCharType="end"/>
            </w:r>
          </w:hyperlink>
        </w:p>
        <w:p w14:paraId="4808EA2C" w14:textId="2E76AD0A"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0" w:history="1">
            <w:r w:rsidR="00A24C20" w:rsidRPr="007E61AB">
              <w:rPr>
                <w:rStyle w:val="Hyperlink"/>
                <w:noProof/>
              </w:rPr>
              <w:t>1.11</w:t>
            </w:r>
            <w:r w:rsidR="00A24C20">
              <w:rPr>
                <w:rFonts w:asciiTheme="minorHAnsi" w:eastAsiaTheme="minorEastAsia" w:hAnsiTheme="minorHAnsi" w:cstheme="minorBidi"/>
                <w:noProof/>
                <w:color w:val="auto"/>
                <w:sz w:val="22"/>
                <w:szCs w:val="22"/>
              </w:rPr>
              <w:tab/>
            </w:r>
            <w:r w:rsidR="00A24C20" w:rsidRPr="007E61AB">
              <w:rPr>
                <w:rStyle w:val="Hyperlink"/>
                <w:noProof/>
              </w:rPr>
              <w:t>Requirements for Contract Award</w:t>
            </w:r>
            <w:r w:rsidR="00A24C20">
              <w:rPr>
                <w:noProof/>
                <w:webHidden/>
              </w:rPr>
              <w:tab/>
            </w:r>
            <w:r w:rsidR="00A24C20">
              <w:rPr>
                <w:noProof/>
                <w:webHidden/>
              </w:rPr>
              <w:fldChar w:fldCharType="begin"/>
            </w:r>
            <w:r w:rsidR="00A24C20">
              <w:rPr>
                <w:noProof/>
                <w:webHidden/>
              </w:rPr>
              <w:instrText xml:space="preserve"> PAGEREF _Toc101775530 \h </w:instrText>
            </w:r>
            <w:r w:rsidR="00A24C20">
              <w:rPr>
                <w:noProof/>
                <w:webHidden/>
              </w:rPr>
            </w:r>
            <w:r w:rsidR="00A24C20">
              <w:rPr>
                <w:noProof/>
                <w:webHidden/>
              </w:rPr>
              <w:fldChar w:fldCharType="separate"/>
            </w:r>
            <w:r w:rsidR="00A24C20">
              <w:rPr>
                <w:noProof/>
                <w:webHidden/>
              </w:rPr>
              <w:t>9</w:t>
            </w:r>
            <w:r w:rsidR="00A24C20">
              <w:rPr>
                <w:noProof/>
                <w:webHidden/>
              </w:rPr>
              <w:fldChar w:fldCharType="end"/>
            </w:r>
          </w:hyperlink>
        </w:p>
        <w:p w14:paraId="190C643E" w14:textId="5830EDAE" w:rsidR="00A24C20" w:rsidRDefault="00AF02E4">
          <w:pPr>
            <w:pStyle w:val="TOC1"/>
            <w:rPr>
              <w:rFonts w:asciiTheme="minorHAnsi" w:eastAsiaTheme="minorEastAsia" w:hAnsiTheme="minorHAnsi" w:cstheme="minorBidi"/>
              <w:b w:val="0"/>
              <w:noProof/>
              <w:color w:val="auto"/>
              <w:sz w:val="22"/>
              <w:szCs w:val="22"/>
            </w:rPr>
          </w:pPr>
          <w:hyperlink w:anchor="_Toc101775531" w:history="1">
            <w:r w:rsidR="00A24C20" w:rsidRPr="007E61AB">
              <w:rPr>
                <w:rStyle w:val="Hyperlink"/>
                <w:noProof/>
              </w:rPr>
              <w:t>2</w:t>
            </w:r>
            <w:r w:rsidR="00A24C20">
              <w:rPr>
                <w:rFonts w:asciiTheme="minorHAnsi" w:eastAsiaTheme="minorEastAsia" w:hAnsiTheme="minorHAnsi" w:cstheme="minorBidi"/>
                <w:b w:val="0"/>
                <w:noProof/>
                <w:color w:val="auto"/>
                <w:sz w:val="22"/>
                <w:szCs w:val="22"/>
              </w:rPr>
              <w:tab/>
            </w:r>
            <w:r w:rsidR="00A24C20" w:rsidRPr="007E61AB">
              <w:rPr>
                <w:rStyle w:val="Hyperlink"/>
                <w:noProof/>
              </w:rPr>
              <w:t>Proposal Requirements</w:t>
            </w:r>
            <w:r w:rsidR="00A24C20">
              <w:rPr>
                <w:noProof/>
                <w:webHidden/>
              </w:rPr>
              <w:tab/>
            </w:r>
            <w:r w:rsidR="00A24C20">
              <w:rPr>
                <w:noProof/>
                <w:webHidden/>
              </w:rPr>
              <w:fldChar w:fldCharType="begin"/>
            </w:r>
            <w:r w:rsidR="00A24C20">
              <w:rPr>
                <w:noProof/>
                <w:webHidden/>
              </w:rPr>
              <w:instrText xml:space="preserve"> PAGEREF _Toc101775531 \h </w:instrText>
            </w:r>
            <w:r w:rsidR="00A24C20">
              <w:rPr>
                <w:noProof/>
                <w:webHidden/>
              </w:rPr>
            </w:r>
            <w:r w:rsidR="00A24C20">
              <w:rPr>
                <w:noProof/>
                <w:webHidden/>
              </w:rPr>
              <w:fldChar w:fldCharType="separate"/>
            </w:r>
            <w:r w:rsidR="00A24C20">
              <w:rPr>
                <w:noProof/>
                <w:webHidden/>
              </w:rPr>
              <w:t>10</w:t>
            </w:r>
            <w:r w:rsidR="00A24C20">
              <w:rPr>
                <w:noProof/>
                <w:webHidden/>
              </w:rPr>
              <w:fldChar w:fldCharType="end"/>
            </w:r>
          </w:hyperlink>
        </w:p>
        <w:p w14:paraId="0B6E523A" w14:textId="2C0F6776"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2" w:history="1">
            <w:r w:rsidR="00A24C20" w:rsidRPr="007E61AB">
              <w:rPr>
                <w:rStyle w:val="Hyperlink"/>
                <w:rFonts w:eastAsia="Arial"/>
                <w:noProof/>
              </w:rPr>
              <w:t>2.1</w:t>
            </w:r>
            <w:r w:rsidR="00A24C20">
              <w:rPr>
                <w:rFonts w:asciiTheme="minorHAnsi" w:eastAsiaTheme="minorEastAsia" w:hAnsiTheme="minorHAnsi" w:cstheme="minorBidi"/>
                <w:noProof/>
                <w:color w:val="auto"/>
                <w:sz w:val="22"/>
                <w:szCs w:val="22"/>
              </w:rPr>
              <w:tab/>
            </w:r>
            <w:r w:rsidR="00A24C20" w:rsidRPr="007E61AB">
              <w:rPr>
                <w:rStyle w:val="Hyperlink"/>
                <w:rFonts w:eastAsia="Arial"/>
                <w:noProof/>
              </w:rPr>
              <w:t>Signatures as Offer</w:t>
            </w:r>
            <w:r w:rsidR="00A24C20">
              <w:rPr>
                <w:noProof/>
                <w:webHidden/>
              </w:rPr>
              <w:tab/>
            </w:r>
            <w:r w:rsidR="00A24C20">
              <w:rPr>
                <w:noProof/>
                <w:webHidden/>
              </w:rPr>
              <w:fldChar w:fldCharType="begin"/>
            </w:r>
            <w:r w:rsidR="00A24C20">
              <w:rPr>
                <w:noProof/>
                <w:webHidden/>
              </w:rPr>
              <w:instrText xml:space="preserve"> PAGEREF _Toc101775532 \h </w:instrText>
            </w:r>
            <w:r w:rsidR="00A24C20">
              <w:rPr>
                <w:noProof/>
                <w:webHidden/>
              </w:rPr>
            </w:r>
            <w:r w:rsidR="00A24C20">
              <w:rPr>
                <w:noProof/>
                <w:webHidden/>
              </w:rPr>
              <w:fldChar w:fldCharType="separate"/>
            </w:r>
            <w:r w:rsidR="00A24C20">
              <w:rPr>
                <w:noProof/>
                <w:webHidden/>
              </w:rPr>
              <w:t>10</w:t>
            </w:r>
            <w:r w:rsidR="00A24C20">
              <w:rPr>
                <w:noProof/>
                <w:webHidden/>
              </w:rPr>
              <w:fldChar w:fldCharType="end"/>
            </w:r>
          </w:hyperlink>
        </w:p>
        <w:p w14:paraId="22553B49" w14:textId="273616BE"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3" w:history="1">
            <w:r w:rsidR="00A24C20" w:rsidRPr="007E61AB">
              <w:rPr>
                <w:rStyle w:val="Hyperlink"/>
                <w:rFonts w:eastAsia="Arial"/>
                <w:noProof/>
              </w:rPr>
              <w:t>2.2</w:t>
            </w:r>
            <w:r w:rsidR="00A24C20">
              <w:rPr>
                <w:rFonts w:asciiTheme="minorHAnsi" w:eastAsiaTheme="minorEastAsia" w:hAnsiTheme="minorHAnsi" w:cstheme="minorBidi"/>
                <w:noProof/>
                <w:color w:val="auto"/>
                <w:sz w:val="22"/>
                <w:szCs w:val="22"/>
              </w:rPr>
              <w:tab/>
            </w:r>
            <w:r w:rsidR="00A24C20" w:rsidRPr="007E61AB">
              <w:rPr>
                <w:rStyle w:val="Hyperlink"/>
                <w:rFonts w:eastAsia="Arial"/>
                <w:noProof/>
              </w:rPr>
              <w:t>Proposal Structure</w:t>
            </w:r>
            <w:r w:rsidR="00A24C20">
              <w:rPr>
                <w:noProof/>
                <w:webHidden/>
              </w:rPr>
              <w:tab/>
            </w:r>
            <w:r w:rsidR="00A24C20">
              <w:rPr>
                <w:noProof/>
                <w:webHidden/>
              </w:rPr>
              <w:fldChar w:fldCharType="begin"/>
            </w:r>
            <w:r w:rsidR="00A24C20">
              <w:rPr>
                <w:noProof/>
                <w:webHidden/>
              </w:rPr>
              <w:instrText xml:space="preserve"> PAGEREF _Toc101775533 \h </w:instrText>
            </w:r>
            <w:r w:rsidR="00A24C20">
              <w:rPr>
                <w:noProof/>
                <w:webHidden/>
              </w:rPr>
            </w:r>
            <w:r w:rsidR="00A24C20">
              <w:rPr>
                <w:noProof/>
                <w:webHidden/>
              </w:rPr>
              <w:fldChar w:fldCharType="separate"/>
            </w:r>
            <w:r w:rsidR="00A24C20">
              <w:rPr>
                <w:noProof/>
                <w:webHidden/>
              </w:rPr>
              <w:t>11</w:t>
            </w:r>
            <w:r w:rsidR="00A24C20">
              <w:rPr>
                <w:noProof/>
                <w:webHidden/>
              </w:rPr>
              <w:fldChar w:fldCharType="end"/>
            </w:r>
          </w:hyperlink>
        </w:p>
        <w:p w14:paraId="3AD02C8C" w14:textId="552C8E66"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4" w:history="1">
            <w:r w:rsidR="00A24C20" w:rsidRPr="007E61AB">
              <w:rPr>
                <w:rStyle w:val="Hyperlink"/>
                <w:noProof/>
              </w:rPr>
              <w:t>2.3</w:t>
            </w:r>
            <w:r w:rsidR="00A24C20">
              <w:rPr>
                <w:rFonts w:asciiTheme="minorHAnsi" w:eastAsiaTheme="minorEastAsia" w:hAnsiTheme="minorHAnsi" w:cstheme="minorBidi"/>
                <w:noProof/>
                <w:color w:val="auto"/>
                <w:sz w:val="22"/>
                <w:szCs w:val="22"/>
              </w:rPr>
              <w:tab/>
            </w:r>
            <w:r w:rsidR="00A24C20" w:rsidRPr="007E61AB">
              <w:rPr>
                <w:rStyle w:val="Hyperlink"/>
                <w:noProof/>
              </w:rPr>
              <w:t>Proposal Submission and Delivery</w:t>
            </w:r>
            <w:r w:rsidR="00A24C20">
              <w:rPr>
                <w:noProof/>
                <w:webHidden/>
              </w:rPr>
              <w:tab/>
            </w:r>
            <w:r w:rsidR="00A24C20">
              <w:rPr>
                <w:noProof/>
                <w:webHidden/>
              </w:rPr>
              <w:fldChar w:fldCharType="begin"/>
            </w:r>
            <w:r w:rsidR="00A24C20">
              <w:rPr>
                <w:noProof/>
                <w:webHidden/>
              </w:rPr>
              <w:instrText xml:space="preserve"> PAGEREF _Toc101775534 \h </w:instrText>
            </w:r>
            <w:r w:rsidR="00A24C20">
              <w:rPr>
                <w:noProof/>
                <w:webHidden/>
              </w:rPr>
            </w:r>
            <w:r w:rsidR="00A24C20">
              <w:rPr>
                <w:noProof/>
                <w:webHidden/>
              </w:rPr>
              <w:fldChar w:fldCharType="separate"/>
            </w:r>
            <w:r w:rsidR="00A24C20">
              <w:rPr>
                <w:noProof/>
                <w:webHidden/>
              </w:rPr>
              <w:t>11</w:t>
            </w:r>
            <w:r w:rsidR="00A24C20">
              <w:rPr>
                <w:noProof/>
                <w:webHidden/>
              </w:rPr>
              <w:fldChar w:fldCharType="end"/>
            </w:r>
          </w:hyperlink>
        </w:p>
        <w:p w14:paraId="5F49C635" w14:textId="4CBA27D5"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5" w:history="1">
            <w:r w:rsidR="00A24C20" w:rsidRPr="007E61AB">
              <w:rPr>
                <w:rStyle w:val="Hyperlink"/>
                <w:noProof/>
              </w:rPr>
              <w:t>2.4</w:t>
            </w:r>
            <w:r w:rsidR="00A24C20">
              <w:rPr>
                <w:rFonts w:asciiTheme="minorHAnsi" w:eastAsiaTheme="minorEastAsia" w:hAnsiTheme="minorHAnsi" w:cstheme="minorBidi"/>
                <w:noProof/>
                <w:color w:val="auto"/>
                <w:sz w:val="22"/>
                <w:szCs w:val="22"/>
              </w:rPr>
              <w:tab/>
            </w:r>
            <w:r w:rsidR="00A24C20" w:rsidRPr="007E61AB">
              <w:rPr>
                <w:rStyle w:val="Hyperlink"/>
                <w:noProof/>
              </w:rPr>
              <w:t>Number of Submissions</w:t>
            </w:r>
            <w:r w:rsidR="00A24C20">
              <w:rPr>
                <w:noProof/>
                <w:webHidden/>
              </w:rPr>
              <w:tab/>
            </w:r>
            <w:r w:rsidR="00A24C20">
              <w:rPr>
                <w:noProof/>
                <w:webHidden/>
              </w:rPr>
              <w:fldChar w:fldCharType="begin"/>
            </w:r>
            <w:r w:rsidR="00A24C20">
              <w:rPr>
                <w:noProof/>
                <w:webHidden/>
              </w:rPr>
              <w:instrText xml:space="preserve"> PAGEREF _Toc101775535 \h </w:instrText>
            </w:r>
            <w:r w:rsidR="00A24C20">
              <w:rPr>
                <w:noProof/>
                <w:webHidden/>
              </w:rPr>
            </w:r>
            <w:r w:rsidR="00A24C20">
              <w:rPr>
                <w:noProof/>
                <w:webHidden/>
              </w:rPr>
              <w:fldChar w:fldCharType="separate"/>
            </w:r>
            <w:r w:rsidR="00A24C20">
              <w:rPr>
                <w:noProof/>
                <w:webHidden/>
              </w:rPr>
              <w:t>12</w:t>
            </w:r>
            <w:r w:rsidR="00A24C20">
              <w:rPr>
                <w:noProof/>
                <w:webHidden/>
              </w:rPr>
              <w:fldChar w:fldCharType="end"/>
            </w:r>
          </w:hyperlink>
        </w:p>
        <w:p w14:paraId="2C45C6CE" w14:textId="718FF02E"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6" w:history="1">
            <w:r w:rsidR="00A24C20" w:rsidRPr="007E61AB">
              <w:rPr>
                <w:rStyle w:val="Hyperlink"/>
                <w:noProof/>
              </w:rPr>
              <w:t>2.5</w:t>
            </w:r>
            <w:r w:rsidR="00A24C20">
              <w:rPr>
                <w:rFonts w:asciiTheme="minorHAnsi" w:eastAsiaTheme="minorEastAsia" w:hAnsiTheme="minorHAnsi" w:cstheme="minorBidi"/>
                <w:noProof/>
                <w:color w:val="auto"/>
                <w:sz w:val="22"/>
                <w:szCs w:val="22"/>
              </w:rPr>
              <w:tab/>
            </w:r>
            <w:r w:rsidR="00A24C20" w:rsidRPr="007E61AB">
              <w:rPr>
                <w:rStyle w:val="Hyperlink"/>
                <w:noProof/>
              </w:rPr>
              <w:t>Withdrawal of Submissions</w:t>
            </w:r>
            <w:r w:rsidR="00A24C20">
              <w:rPr>
                <w:noProof/>
                <w:webHidden/>
              </w:rPr>
              <w:tab/>
            </w:r>
            <w:r w:rsidR="00A24C20">
              <w:rPr>
                <w:noProof/>
                <w:webHidden/>
              </w:rPr>
              <w:fldChar w:fldCharType="begin"/>
            </w:r>
            <w:r w:rsidR="00A24C20">
              <w:rPr>
                <w:noProof/>
                <w:webHidden/>
              </w:rPr>
              <w:instrText xml:space="preserve"> PAGEREF _Toc101775536 \h </w:instrText>
            </w:r>
            <w:r w:rsidR="00A24C20">
              <w:rPr>
                <w:noProof/>
                <w:webHidden/>
              </w:rPr>
            </w:r>
            <w:r w:rsidR="00A24C20">
              <w:rPr>
                <w:noProof/>
                <w:webHidden/>
              </w:rPr>
              <w:fldChar w:fldCharType="separate"/>
            </w:r>
            <w:r w:rsidR="00A24C20">
              <w:rPr>
                <w:noProof/>
                <w:webHidden/>
              </w:rPr>
              <w:t>12</w:t>
            </w:r>
            <w:r w:rsidR="00A24C20">
              <w:rPr>
                <w:noProof/>
                <w:webHidden/>
              </w:rPr>
              <w:fldChar w:fldCharType="end"/>
            </w:r>
          </w:hyperlink>
        </w:p>
        <w:p w14:paraId="0BE8A7BA" w14:textId="13AC5B96" w:rsidR="00A24C20" w:rsidRDefault="00AF02E4">
          <w:pPr>
            <w:pStyle w:val="TOC1"/>
            <w:rPr>
              <w:rFonts w:asciiTheme="minorHAnsi" w:eastAsiaTheme="minorEastAsia" w:hAnsiTheme="minorHAnsi" w:cstheme="minorBidi"/>
              <w:b w:val="0"/>
              <w:noProof/>
              <w:color w:val="auto"/>
              <w:sz w:val="22"/>
              <w:szCs w:val="22"/>
            </w:rPr>
          </w:pPr>
          <w:hyperlink w:anchor="_Toc101775537" w:history="1">
            <w:r w:rsidR="00A24C20" w:rsidRPr="007E61AB">
              <w:rPr>
                <w:rStyle w:val="Hyperlink"/>
                <w:noProof/>
              </w:rPr>
              <w:t>3</w:t>
            </w:r>
            <w:r w:rsidR="00A24C20">
              <w:rPr>
                <w:rFonts w:asciiTheme="minorHAnsi" w:eastAsiaTheme="minorEastAsia" w:hAnsiTheme="minorHAnsi" w:cstheme="minorBidi"/>
                <w:b w:val="0"/>
                <w:noProof/>
                <w:color w:val="auto"/>
                <w:sz w:val="22"/>
                <w:szCs w:val="22"/>
              </w:rPr>
              <w:tab/>
            </w:r>
            <w:r w:rsidR="00A24C20" w:rsidRPr="007E61AB">
              <w:rPr>
                <w:rStyle w:val="Hyperlink"/>
                <w:noProof/>
              </w:rPr>
              <w:t>Scope of Services</w:t>
            </w:r>
            <w:r w:rsidR="00A24C20">
              <w:rPr>
                <w:noProof/>
                <w:webHidden/>
              </w:rPr>
              <w:tab/>
            </w:r>
            <w:r w:rsidR="00A24C20">
              <w:rPr>
                <w:noProof/>
                <w:webHidden/>
              </w:rPr>
              <w:fldChar w:fldCharType="begin"/>
            </w:r>
            <w:r w:rsidR="00A24C20">
              <w:rPr>
                <w:noProof/>
                <w:webHidden/>
              </w:rPr>
              <w:instrText xml:space="preserve"> PAGEREF _Toc101775537 \h </w:instrText>
            </w:r>
            <w:r w:rsidR="00A24C20">
              <w:rPr>
                <w:noProof/>
                <w:webHidden/>
              </w:rPr>
            </w:r>
            <w:r w:rsidR="00A24C20">
              <w:rPr>
                <w:noProof/>
                <w:webHidden/>
              </w:rPr>
              <w:fldChar w:fldCharType="separate"/>
            </w:r>
            <w:r w:rsidR="00A24C20">
              <w:rPr>
                <w:noProof/>
                <w:webHidden/>
              </w:rPr>
              <w:t>13</w:t>
            </w:r>
            <w:r w:rsidR="00A24C20">
              <w:rPr>
                <w:noProof/>
                <w:webHidden/>
              </w:rPr>
              <w:fldChar w:fldCharType="end"/>
            </w:r>
          </w:hyperlink>
        </w:p>
        <w:p w14:paraId="77774AB5" w14:textId="45069C1C"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8" w:history="1">
            <w:r w:rsidR="00A24C20" w:rsidRPr="007E61AB">
              <w:rPr>
                <w:rStyle w:val="Hyperlink"/>
                <w:noProof/>
              </w:rPr>
              <w:t>3.1</w:t>
            </w:r>
            <w:r w:rsidR="00A24C20">
              <w:rPr>
                <w:rFonts w:asciiTheme="minorHAnsi" w:eastAsiaTheme="minorEastAsia" w:hAnsiTheme="minorHAnsi" w:cstheme="minorBidi"/>
                <w:noProof/>
                <w:color w:val="auto"/>
                <w:sz w:val="22"/>
                <w:szCs w:val="22"/>
              </w:rPr>
              <w:tab/>
            </w:r>
            <w:r w:rsidR="00A24C20" w:rsidRPr="007E61AB">
              <w:rPr>
                <w:rStyle w:val="Hyperlink"/>
                <w:noProof/>
              </w:rPr>
              <w:t>Solution Capabilities and Expected Scope</w:t>
            </w:r>
            <w:r w:rsidR="00A24C20">
              <w:rPr>
                <w:noProof/>
                <w:webHidden/>
              </w:rPr>
              <w:tab/>
            </w:r>
            <w:r w:rsidR="00A24C20">
              <w:rPr>
                <w:noProof/>
                <w:webHidden/>
              </w:rPr>
              <w:fldChar w:fldCharType="begin"/>
            </w:r>
            <w:r w:rsidR="00A24C20">
              <w:rPr>
                <w:noProof/>
                <w:webHidden/>
              </w:rPr>
              <w:instrText xml:space="preserve"> PAGEREF _Toc101775538 \h </w:instrText>
            </w:r>
            <w:r w:rsidR="00A24C20">
              <w:rPr>
                <w:noProof/>
                <w:webHidden/>
              </w:rPr>
            </w:r>
            <w:r w:rsidR="00A24C20">
              <w:rPr>
                <w:noProof/>
                <w:webHidden/>
              </w:rPr>
              <w:fldChar w:fldCharType="separate"/>
            </w:r>
            <w:r w:rsidR="00A24C20">
              <w:rPr>
                <w:noProof/>
                <w:webHidden/>
              </w:rPr>
              <w:t>13</w:t>
            </w:r>
            <w:r w:rsidR="00A24C20">
              <w:rPr>
                <w:noProof/>
                <w:webHidden/>
              </w:rPr>
              <w:fldChar w:fldCharType="end"/>
            </w:r>
          </w:hyperlink>
        </w:p>
        <w:p w14:paraId="3679EE2D" w14:textId="1F813F4F"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39" w:history="1">
            <w:r w:rsidR="00A24C20" w:rsidRPr="007E61AB">
              <w:rPr>
                <w:rStyle w:val="Hyperlink"/>
                <w:noProof/>
              </w:rPr>
              <w:t>3.2</w:t>
            </w:r>
            <w:r w:rsidR="00A24C20">
              <w:rPr>
                <w:rFonts w:asciiTheme="minorHAnsi" w:eastAsiaTheme="minorEastAsia" w:hAnsiTheme="minorHAnsi" w:cstheme="minorBidi"/>
                <w:noProof/>
                <w:color w:val="auto"/>
                <w:sz w:val="22"/>
                <w:szCs w:val="22"/>
              </w:rPr>
              <w:tab/>
            </w:r>
            <w:r w:rsidR="00A24C20" w:rsidRPr="007E61AB">
              <w:rPr>
                <w:rStyle w:val="Hyperlink"/>
                <w:noProof/>
              </w:rPr>
              <w:t>Current Technical Standards</w:t>
            </w:r>
            <w:r w:rsidR="00A24C20">
              <w:rPr>
                <w:noProof/>
                <w:webHidden/>
              </w:rPr>
              <w:tab/>
            </w:r>
            <w:r w:rsidR="00A24C20">
              <w:rPr>
                <w:noProof/>
                <w:webHidden/>
              </w:rPr>
              <w:fldChar w:fldCharType="begin"/>
            </w:r>
            <w:r w:rsidR="00A24C20">
              <w:rPr>
                <w:noProof/>
                <w:webHidden/>
              </w:rPr>
              <w:instrText xml:space="preserve"> PAGEREF _Toc101775539 \h </w:instrText>
            </w:r>
            <w:r w:rsidR="00A24C20">
              <w:rPr>
                <w:noProof/>
                <w:webHidden/>
              </w:rPr>
            </w:r>
            <w:r w:rsidR="00A24C20">
              <w:rPr>
                <w:noProof/>
                <w:webHidden/>
              </w:rPr>
              <w:fldChar w:fldCharType="separate"/>
            </w:r>
            <w:r w:rsidR="00A24C20">
              <w:rPr>
                <w:noProof/>
                <w:webHidden/>
              </w:rPr>
              <w:t>14</w:t>
            </w:r>
            <w:r w:rsidR="00A24C20">
              <w:rPr>
                <w:noProof/>
                <w:webHidden/>
              </w:rPr>
              <w:fldChar w:fldCharType="end"/>
            </w:r>
          </w:hyperlink>
        </w:p>
        <w:p w14:paraId="7EB307E4" w14:textId="723B7F38"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40" w:history="1">
            <w:r w:rsidR="00A24C20" w:rsidRPr="007E61AB">
              <w:rPr>
                <w:rStyle w:val="Hyperlink"/>
                <w:noProof/>
              </w:rPr>
              <w:t>3.3</w:t>
            </w:r>
            <w:r w:rsidR="00A24C20">
              <w:rPr>
                <w:rFonts w:asciiTheme="minorHAnsi" w:eastAsiaTheme="minorEastAsia" w:hAnsiTheme="minorHAnsi" w:cstheme="minorBidi"/>
                <w:noProof/>
                <w:color w:val="auto"/>
                <w:sz w:val="22"/>
                <w:szCs w:val="22"/>
              </w:rPr>
              <w:tab/>
            </w:r>
            <w:r w:rsidR="00A24C20" w:rsidRPr="007E61AB">
              <w:rPr>
                <w:rStyle w:val="Hyperlink"/>
                <w:noProof/>
              </w:rPr>
              <w:t>Current Enterprise Application Environment and Metrics</w:t>
            </w:r>
            <w:r w:rsidR="00A24C20">
              <w:rPr>
                <w:noProof/>
                <w:webHidden/>
              </w:rPr>
              <w:tab/>
            </w:r>
            <w:r w:rsidR="00A24C20">
              <w:rPr>
                <w:noProof/>
                <w:webHidden/>
              </w:rPr>
              <w:fldChar w:fldCharType="begin"/>
            </w:r>
            <w:r w:rsidR="00A24C20">
              <w:rPr>
                <w:noProof/>
                <w:webHidden/>
              </w:rPr>
              <w:instrText xml:space="preserve"> PAGEREF _Toc101775540 \h </w:instrText>
            </w:r>
            <w:r w:rsidR="00A24C20">
              <w:rPr>
                <w:noProof/>
                <w:webHidden/>
              </w:rPr>
            </w:r>
            <w:r w:rsidR="00A24C20">
              <w:rPr>
                <w:noProof/>
                <w:webHidden/>
              </w:rPr>
              <w:fldChar w:fldCharType="separate"/>
            </w:r>
            <w:r w:rsidR="00A24C20">
              <w:rPr>
                <w:noProof/>
                <w:webHidden/>
              </w:rPr>
              <w:t>15</w:t>
            </w:r>
            <w:r w:rsidR="00A24C20">
              <w:rPr>
                <w:noProof/>
                <w:webHidden/>
              </w:rPr>
              <w:fldChar w:fldCharType="end"/>
            </w:r>
          </w:hyperlink>
        </w:p>
        <w:p w14:paraId="3542A3F9" w14:textId="2BC5DAA2" w:rsidR="00A24C20" w:rsidRDefault="00AF02E4">
          <w:pPr>
            <w:pStyle w:val="TOC2"/>
            <w:tabs>
              <w:tab w:val="left" w:pos="960"/>
              <w:tab w:val="right" w:leader="dot" w:pos="9350"/>
            </w:tabs>
            <w:rPr>
              <w:rFonts w:asciiTheme="minorHAnsi" w:eastAsiaTheme="minorEastAsia" w:hAnsiTheme="minorHAnsi" w:cstheme="minorBidi"/>
              <w:noProof/>
              <w:color w:val="auto"/>
              <w:sz w:val="22"/>
              <w:szCs w:val="22"/>
            </w:rPr>
          </w:pPr>
          <w:hyperlink w:anchor="_Toc101775541" w:history="1">
            <w:r w:rsidR="00A24C20" w:rsidRPr="007E61AB">
              <w:rPr>
                <w:rStyle w:val="Hyperlink"/>
                <w:noProof/>
              </w:rPr>
              <w:t>3.4</w:t>
            </w:r>
            <w:r w:rsidR="00A24C20">
              <w:rPr>
                <w:rFonts w:asciiTheme="minorHAnsi" w:eastAsiaTheme="minorEastAsia" w:hAnsiTheme="minorHAnsi" w:cstheme="minorBidi"/>
                <w:noProof/>
                <w:color w:val="auto"/>
                <w:sz w:val="22"/>
                <w:szCs w:val="22"/>
              </w:rPr>
              <w:tab/>
            </w:r>
            <w:r w:rsidR="00A24C20" w:rsidRPr="007E61AB">
              <w:rPr>
                <w:rStyle w:val="Hyperlink"/>
                <w:noProof/>
              </w:rPr>
              <w:t>Implementation Services</w:t>
            </w:r>
            <w:r w:rsidR="00A24C20">
              <w:rPr>
                <w:noProof/>
                <w:webHidden/>
              </w:rPr>
              <w:tab/>
            </w:r>
            <w:r w:rsidR="00A24C20">
              <w:rPr>
                <w:noProof/>
                <w:webHidden/>
              </w:rPr>
              <w:fldChar w:fldCharType="begin"/>
            </w:r>
            <w:r w:rsidR="00A24C20">
              <w:rPr>
                <w:noProof/>
                <w:webHidden/>
              </w:rPr>
              <w:instrText xml:space="preserve"> PAGEREF _Toc101775541 \h </w:instrText>
            </w:r>
            <w:r w:rsidR="00A24C20">
              <w:rPr>
                <w:noProof/>
                <w:webHidden/>
              </w:rPr>
            </w:r>
            <w:r w:rsidR="00A24C20">
              <w:rPr>
                <w:noProof/>
                <w:webHidden/>
              </w:rPr>
              <w:fldChar w:fldCharType="separate"/>
            </w:r>
            <w:r w:rsidR="00A24C20">
              <w:rPr>
                <w:noProof/>
                <w:webHidden/>
              </w:rPr>
              <w:t>16</w:t>
            </w:r>
            <w:r w:rsidR="00A24C20">
              <w:rPr>
                <w:noProof/>
                <w:webHidden/>
              </w:rPr>
              <w:fldChar w:fldCharType="end"/>
            </w:r>
          </w:hyperlink>
        </w:p>
        <w:p w14:paraId="589961E5" w14:textId="5AD09E44" w:rsidR="00A24C20" w:rsidRDefault="00AF02E4">
          <w:pPr>
            <w:pStyle w:val="TOC1"/>
            <w:rPr>
              <w:rFonts w:asciiTheme="minorHAnsi" w:eastAsiaTheme="minorEastAsia" w:hAnsiTheme="minorHAnsi" w:cstheme="minorBidi"/>
              <w:b w:val="0"/>
              <w:noProof/>
              <w:color w:val="auto"/>
              <w:sz w:val="22"/>
              <w:szCs w:val="22"/>
            </w:rPr>
          </w:pPr>
          <w:hyperlink w:anchor="_Toc101775542" w:history="1">
            <w:r w:rsidR="00A24C20" w:rsidRPr="007E61AB">
              <w:rPr>
                <w:rStyle w:val="Hyperlink"/>
                <w:noProof/>
              </w:rPr>
              <w:t>4. Evaluation Process</w:t>
            </w:r>
            <w:r w:rsidR="00A24C20">
              <w:rPr>
                <w:noProof/>
                <w:webHidden/>
              </w:rPr>
              <w:tab/>
            </w:r>
            <w:r w:rsidR="00A24C20">
              <w:rPr>
                <w:noProof/>
                <w:webHidden/>
              </w:rPr>
              <w:fldChar w:fldCharType="begin"/>
            </w:r>
            <w:r w:rsidR="00A24C20">
              <w:rPr>
                <w:noProof/>
                <w:webHidden/>
              </w:rPr>
              <w:instrText xml:space="preserve"> PAGEREF _Toc101775542 \h </w:instrText>
            </w:r>
            <w:r w:rsidR="00A24C20">
              <w:rPr>
                <w:noProof/>
                <w:webHidden/>
              </w:rPr>
            </w:r>
            <w:r w:rsidR="00A24C20">
              <w:rPr>
                <w:noProof/>
                <w:webHidden/>
              </w:rPr>
              <w:fldChar w:fldCharType="separate"/>
            </w:r>
            <w:r w:rsidR="00A24C20">
              <w:rPr>
                <w:noProof/>
                <w:webHidden/>
              </w:rPr>
              <w:t>21</w:t>
            </w:r>
            <w:r w:rsidR="00A24C20">
              <w:rPr>
                <w:noProof/>
                <w:webHidden/>
              </w:rPr>
              <w:fldChar w:fldCharType="end"/>
            </w:r>
          </w:hyperlink>
        </w:p>
        <w:p w14:paraId="0F4D7140" w14:textId="486A7E65" w:rsidR="00A24C20" w:rsidRDefault="00AF02E4">
          <w:pPr>
            <w:pStyle w:val="TOC2"/>
            <w:tabs>
              <w:tab w:val="right" w:leader="dot" w:pos="9350"/>
            </w:tabs>
            <w:rPr>
              <w:rFonts w:asciiTheme="minorHAnsi" w:eastAsiaTheme="minorEastAsia" w:hAnsiTheme="minorHAnsi" w:cstheme="minorBidi"/>
              <w:noProof/>
              <w:color w:val="auto"/>
              <w:sz w:val="22"/>
              <w:szCs w:val="22"/>
            </w:rPr>
          </w:pPr>
          <w:hyperlink w:anchor="_Toc101775543" w:history="1">
            <w:r w:rsidR="00A24C20" w:rsidRPr="007E61AB">
              <w:rPr>
                <w:rStyle w:val="Hyperlink"/>
                <w:noProof/>
              </w:rPr>
              <w:t>4.1 Overall Evaluation Process</w:t>
            </w:r>
            <w:r w:rsidR="00A24C20">
              <w:rPr>
                <w:noProof/>
                <w:webHidden/>
              </w:rPr>
              <w:tab/>
            </w:r>
            <w:r w:rsidR="00A24C20">
              <w:rPr>
                <w:noProof/>
                <w:webHidden/>
              </w:rPr>
              <w:fldChar w:fldCharType="begin"/>
            </w:r>
            <w:r w:rsidR="00A24C20">
              <w:rPr>
                <w:noProof/>
                <w:webHidden/>
              </w:rPr>
              <w:instrText xml:space="preserve"> PAGEREF _Toc101775543 \h </w:instrText>
            </w:r>
            <w:r w:rsidR="00A24C20">
              <w:rPr>
                <w:noProof/>
                <w:webHidden/>
              </w:rPr>
            </w:r>
            <w:r w:rsidR="00A24C20">
              <w:rPr>
                <w:noProof/>
                <w:webHidden/>
              </w:rPr>
              <w:fldChar w:fldCharType="separate"/>
            </w:r>
            <w:r w:rsidR="00A24C20">
              <w:rPr>
                <w:noProof/>
                <w:webHidden/>
              </w:rPr>
              <w:t>21</w:t>
            </w:r>
            <w:r w:rsidR="00A24C20">
              <w:rPr>
                <w:noProof/>
                <w:webHidden/>
              </w:rPr>
              <w:fldChar w:fldCharType="end"/>
            </w:r>
          </w:hyperlink>
        </w:p>
        <w:p w14:paraId="28FE5CAC" w14:textId="0E6C8378" w:rsidR="00A24C20" w:rsidRDefault="00AF02E4">
          <w:pPr>
            <w:pStyle w:val="TOC2"/>
            <w:tabs>
              <w:tab w:val="right" w:leader="dot" w:pos="9350"/>
            </w:tabs>
            <w:rPr>
              <w:rFonts w:asciiTheme="minorHAnsi" w:eastAsiaTheme="minorEastAsia" w:hAnsiTheme="minorHAnsi" w:cstheme="minorBidi"/>
              <w:noProof/>
              <w:color w:val="auto"/>
              <w:sz w:val="22"/>
              <w:szCs w:val="22"/>
            </w:rPr>
          </w:pPr>
          <w:hyperlink w:anchor="_Toc101775544" w:history="1">
            <w:r w:rsidR="00A24C20" w:rsidRPr="007E61AB">
              <w:rPr>
                <w:rStyle w:val="Hyperlink"/>
                <w:noProof/>
              </w:rPr>
              <w:t>4.2 Evaluation Rounds</w:t>
            </w:r>
            <w:r w:rsidR="00A24C20">
              <w:rPr>
                <w:noProof/>
                <w:webHidden/>
              </w:rPr>
              <w:tab/>
            </w:r>
            <w:r w:rsidR="00A24C20">
              <w:rPr>
                <w:noProof/>
                <w:webHidden/>
              </w:rPr>
              <w:fldChar w:fldCharType="begin"/>
            </w:r>
            <w:r w:rsidR="00A24C20">
              <w:rPr>
                <w:noProof/>
                <w:webHidden/>
              </w:rPr>
              <w:instrText xml:space="preserve"> PAGEREF _Toc101775544 \h </w:instrText>
            </w:r>
            <w:r w:rsidR="00A24C20">
              <w:rPr>
                <w:noProof/>
                <w:webHidden/>
              </w:rPr>
            </w:r>
            <w:r w:rsidR="00A24C20">
              <w:rPr>
                <w:noProof/>
                <w:webHidden/>
              </w:rPr>
              <w:fldChar w:fldCharType="separate"/>
            </w:r>
            <w:r w:rsidR="00A24C20">
              <w:rPr>
                <w:noProof/>
                <w:webHidden/>
              </w:rPr>
              <w:t>21</w:t>
            </w:r>
            <w:r w:rsidR="00A24C20">
              <w:rPr>
                <w:noProof/>
                <w:webHidden/>
              </w:rPr>
              <w:fldChar w:fldCharType="end"/>
            </w:r>
          </w:hyperlink>
        </w:p>
        <w:p w14:paraId="413603B5" w14:textId="43CAF2A7" w:rsidR="00A24C20" w:rsidRDefault="00AF02E4">
          <w:pPr>
            <w:pStyle w:val="TOC2"/>
            <w:tabs>
              <w:tab w:val="right" w:leader="dot" w:pos="9350"/>
            </w:tabs>
            <w:rPr>
              <w:rFonts w:asciiTheme="minorHAnsi" w:eastAsiaTheme="minorEastAsia" w:hAnsiTheme="minorHAnsi" w:cstheme="minorBidi"/>
              <w:noProof/>
              <w:color w:val="auto"/>
              <w:sz w:val="22"/>
              <w:szCs w:val="22"/>
            </w:rPr>
          </w:pPr>
          <w:hyperlink w:anchor="_Toc101775545" w:history="1">
            <w:r w:rsidR="00A24C20" w:rsidRPr="007E61AB">
              <w:rPr>
                <w:rStyle w:val="Hyperlink"/>
                <w:noProof/>
              </w:rPr>
              <w:t>4.3 Negotiation and Award of Contract</w:t>
            </w:r>
            <w:r w:rsidR="00A24C20">
              <w:rPr>
                <w:noProof/>
                <w:webHidden/>
              </w:rPr>
              <w:tab/>
            </w:r>
            <w:r w:rsidR="00A24C20">
              <w:rPr>
                <w:noProof/>
                <w:webHidden/>
              </w:rPr>
              <w:fldChar w:fldCharType="begin"/>
            </w:r>
            <w:r w:rsidR="00A24C20">
              <w:rPr>
                <w:noProof/>
                <w:webHidden/>
              </w:rPr>
              <w:instrText xml:space="preserve"> PAGEREF _Toc101775545 \h </w:instrText>
            </w:r>
            <w:r w:rsidR="00A24C20">
              <w:rPr>
                <w:noProof/>
                <w:webHidden/>
              </w:rPr>
            </w:r>
            <w:r w:rsidR="00A24C20">
              <w:rPr>
                <w:noProof/>
                <w:webHidden/>
              </w:rPr>
              <w:fldChar w:fldCharType="separate"/>
            </w:r>
            <w:r w:rsidR="00A24C20">
              <w:rPr>
                <w:noProof/>
                <w:webHidden/>
              </w:rPr>
              <w:t>24</w:t>
            </w:r>
            <w:r w:rsidR="00A24C20">
              <w:rPr>
                <w:noProof/>
                <w:webHidden/>
              </w:rPr>
              <w:fldChar w:fldCharType="end"/>
            </w:r>
          </w:hyperlink>
        </w:p>
        <w:p w14:paraId="50390CB2" w14:textId="47DC7EAB" w:rsidR="00A24C20" w:rsidRDefault="00AF02E4">
          <w:pPr>
            <w:pStyle w:val="TOC1"/>
            <w:rPr>
              <w:rFonts w:asciiTheme="minorHAnsi" w:eastAsiaTheme="minorEastAsia" w:hAnsiTheme="minorHAnsi" w:cstheme="minorBidi"/>
              <w:b w:val="0"/>
              <w:noProof/>
              <w:color w:val="auto"/>
              <w:sz w:val="22"/>
              <w:szCs w:val="22"/>
            </w:rPr>
          </w:pPr>
          <w:hyperlink w:anchor="_Toc101775546" w:history="1">
            <w:r w:rsidR="00A24C20" w:rsidRPr="007E61AB">
              <w:rPr>
                <w:rStyle w:val="Hyperlink"/>
                <w:noProof/>
              </w:rPr>
              <w:t>5. Checklist for Proposer’s Minimum Criteria Acknowledgement</w:t>
            </w:r>
            <w:r w:rsidR="00A24C20">
              <w:rPr>
                <w:noProof/>
                <w:webHidden/>
              </w:rPr>
              <w:tab/>
            </w:r>
            <w:r w:rsidR="00A24C20">
              <w:rPr>
                <w:noProof/>
                <w:webHidden/>
              </w:rPr>
              <w:fldChar w:fldCharType="begin"/>
            </w:r>
            <w:r w:rsidR="00A24C20">
              <w:rPr>
                <w:noProof/>
                <w:webHidden/>
              </w:rPr>
              <w:instrText xml:space="preserve"> PAGEREF _Toc101775546 \h </w:instrText>
            </w:r>
            <w:r w:rsidR="00A24C20">
              <w:rPr>
                <w:noProof/>
                <w:webHidden/>
              </w:rPr>
            </w:r>
            <w:r w:rsidR="00A24C20">
              <w:rPr>
                <w:noProof/>
                <w:webHidden/>
              </w:rPr>
              <w:fldChar w:fldCharType="separate"/>
            </w:r>
            <w:r w:rsidR="00A24C20">
              <w:rPr>
                <w:noProof/>
                <w:webHidden/>
              </w:rPr>
              <w:t>25</w:t>
            </w:r>
            <w:r w:rsidR="00A24C20">
              <w:rPr>
                <w:noProof/>
                <w:webHidden/>
              </w:rPr>
              <w:fldChar w:fldCharType="end"/>
            </w:r>
          </w:hyperlink>
        </w:p>
        <w:p w14:paraId="37A8EF9E" w14:textId="3C158974" w:rsidR="00A24C20" w:rsidRDefault="00AF02E4">
          <w:pPr>
            <w:pStyle w:val="TOC1"/>
            <w:rPr>
              <w:rFonts w:asciiTheme="minorHAnsi" w:eastAsiaTheme="minorEastAsia" w:hAnsiTheme="minorHAnsi" w:cstheme="minorBidi"/>
              <w:b w:val="0"/>
              <w:noProof/>
              <w:color w:val="auto"/>
              <w:sz w:val="22"/>
              <w:szCs w:val="22"/>
            </w:rPr>
          </w:pPr>
          <w:hyperlink w:anchor="_Toc101775547" w:history="1">
            <w:r w:rsidR="00A24C20" w:rsidRPr="007E61AB">
              <w:rPr>
                <w:rStyle w:val="Hyperlink"/>
                <w:noProof/>
              </w:rPr>
              <w:t>6. Proposer Submission Signature Document</w:t>
            </w:r>
            <w:r w:rsidR="00A24C20">
              <w:rPr>
                <w:noProof/>
                <w:webHidden/>
              </w:rPr>
              <w:tab/>
            </w:r>
            <w:r w:rsidR="00A24C20">
              <w:rPr>
                <w:noProof/>
                <w:webHidden/>
              </w:rPr>
              <w:fldChar w:fldCharType="begin"/>
            </w:r>
            <w:r w:rsidR="00A24C20">
              <w:rPr>
                <w:noProof/>
                <w:webHidden/>
              </w:rPr>
              <w:instrText xml:space="preserve"> PAGEREF _Toc101775547 \h </w:instrText>
            </w:r>
            <w:r w:rsidR="00A24C20">
              <w:rPr>
                <w:noProof/>
                <w:webHidden/>
              </w:rPr>
            </w:r>
            <w:r w:rsidR="00A24C20">
              <w:rPr>
                <w:noProof/>
                <w:webHidden/>
              </w:rPr>
              <w:fldChar w:fldCharType="separate"/>
            </w:r>
            <w:r w:rsidR="00A24C20">
              <w:rPr>
                <w:noProof/>
                <w:webHidden/>
              </w:rPr>
              <w:t>26</w:t>
            </w:r>
            <w:r w:rsidR="00A24C20">
              <w:rPr>
                <w:noProof/>
                <w:webHidden/>
              </w:rPr>
              <w:fldChar w:fldCharType="end"/>
            </w:r>
          </w:hyperlink>
        </w:p>
        <w:p w14:paraId="66FD49E7" w14:textId="6B2DC344" w:rsidR="00A24C20" w:rsidRDefault="00AF02E4">
          <w:pPr>
            <w:pStyle w:val="TOC1"/>
            <w:rPr>
              <w:rFonts w:asciiTheme="minorHAnsi" w:eastAsiaTheme="minorEastAsia" w:hAnsiTheme="minorHAnsi" w:cstheme="minorBidi"/>
              <w:b w:val="0"/>
              <w:noProof/>
              <w:color w:val="auto"/>
              <w:sz w:val="22"/>
              <w:szCs w:val="22"/>
            </w:rPr>
          </w:pPr>
          <w:hyperlink w:anchor="_Toc101775548" w:history="1">
            <w:r w:rsidR="00A24C20" w:rsidRPr="007E61AB">
              <w:rPr>
                <w:rStyle w:val="Hyperlink"/>
                <w:noProof/>
              </w:rPr>
              <w:t>Appendix #1: Priority Use Cases</w:t>
            </w:r>
            <w:r w:rsidR="00A24C20">
              <w:rPr>
                <w:noProof/>
                <w:webHidden/>
              </w:rPr>
              <w:tab/>
            </w:r>
            <w:r w:rsidR="00A24C20">
              <w:rPr>
                <w:noProof/>
                <w:webHidden/>
              </w:rPr>
              <w:fldChar w:fldCharType="begin"/>
            </w:r>
            <w:r w:rsidR="00A24C20">
              <w:rPr>
                <w:noProof/>
                <w:webHidden/>
              </w:rPr>
              <w:instrText xml:space="preserve"> PAGEREF _Toc101775548 \h </w:instrText>
            </w:r>
            <w:r w:rsidR="00A24C20">
              <w:rPr>
                <w:noProof/>
                <w:webHidden/>
              </w:rPr>
            </w:r>
            <w:r w:rsidR="00A24C20">
              <w:rPr>
                <w:noProof/>
                <w:webHidden/>
              </w:rPr>
              <w:fldChar w:fldCharType="separate"/>
            </w:r>
            <w:r w:rsidR="00A24C20">
              <w:rPr>
                <w:noProof/>
                <w:webHidden/>
              </w:rPr>
              <w:t>27</w:t>
            </w:r>
            <w:r w:rsidR="00A24C20">
              <w:rPr>
                <w:noProof/>
                <w:webHidden/>
              </w:rPr>
              <w:fldChar w:fldCharType="end"/>
            </w:r>
          </w:hyperlink>
        </w:p>
        <w:p w14:paraId="6F8861E3" w14:textId="1E090407" w:rsidR="0094377D" w:rsidRDefault="0015488D" w:rsidP="005255A2">
          <w:pPr>
            <w:spacing w:after="120"/>
          </w:pPr>
          <w:r>
            <w:rPr>
              <w:b/>
              <w:bCs/>
              <w:noProof/>
              <w:szCs w:val="24"/>
            </w:rPr>
            <w:fldChar w:fldCharType="end"/>
          </w:r>
        </w:p>
      </w:sdtContent>
    </w:sdt>
    <w:p w14:paraId="5E9876E6" w14:textId="77777777" w:rsidR="006B3078" w:rsidRDefault="006B3078" w:rsidP="0094377D">
      <w:pPr>
        <w:spacing w:after="80"/>
        <w:sectPr w:rsidR="006B3078" w:rsidSect="00A624BE">
          <w:pgSz w:w="12240" w:h="15840" w:code="1"/>
          <w:pgMar w:top="1440" w:right="1440" w:bottom="1080" w:left="1440" w:header="720" w:footer="576" w:gutter="0"/>
          <w:cols w:space="720"/>
          <w:docGrid w:linePitch="272"/>
        </w:sectPr>
      </w:pPr>
    </w:p>
    <w:p w14:paraId="1F12B283" w14:textId="1FCE884D" w:rsidR="0023566C" w:rsidRPr="00A624BE" w:rsidRDefault="0023566C" w:rsidP="00A74896">
      <w:pPr>
        <w:pStyle w:val="Heading1"/>
      </w:pPr>
      <w:bookmarkStart w:id="2" w:name="_Toc101775518"/>
      <w:r w:rsidRPr="00A624BE">
        <w:lastRenderedPageBreak/>
        <w:t>Overview</w:t>
      </w:r>
      <w:bookmarkEnd w:id="2"/>
    </w:p>
    <w:p w14:paraId="48BE75F3" w14:textId="2B351461" w:rsidR="00EA328A" w:rsidRDefault="00EA328A" w:rsidP="005255A2">
      <w:pPr>
        <w:pStyle w:val="Heading2"/>
        <w:numPr>
          <w:ilvl w:val="1"/>
          <w:numId w:val="13"/>
        </w:numPr>
      </w:pPr>
      <w:bookmarkStart w:id="3" w:name="_Toc101775519"/>
      <w:r>
        <w:t>General Information</w:t>
      </w:r>
      <w:bookmarkEnd w:id="3"/>
      <w:r>
        <w:t xml:space="preserve"> </w:t>
      </w:r>
    </w:p>
    <w:p w14:paraId="4FC5171D" w14:textId="5BF20117" w:rsidR="00741A8C" w:rsidRDefault="080D4B45" w:rsidP="009E6924">
      <w:pPr>
        <w:autoSpaceDE w:val="0"/>
        <w:autoSpaceDN w:val="0"/>
        <w:adjustRightInd w:val="0"/>
        <w:spacing w:after="0" w:line="240" w:lineRule="auto"/>
        <w:jc w:val="both"/>
        <w:rPr>
          <w:color w:val="auto"/>
        </w:rPr>
      </w:pPr>
      <w:r w:rsidRPr="56D22E5C">
        <w:rPr>
          <w:color w:val="auto"/>
        </w:rPr>
        <w:t>Clark Regional Wastewater District, “District”, is one of the largest sewer districts in the state of Washington and is accredited by the American Public Works Association (APWA). In 2005, we were the first special purpose district in North America to receive APWA accreditation. The District provides customer focused, professional wastewater services to more than 98,000 people. Since 1958 the District has consistently served the community, providing reliable service in an environmentally and financially responsible manner. The District has a proud history of responding to the growing and changing needs of the community. In the last 20 years alone, the District’s customer base has nearly doubled.</w:t>
      </w:r>
    </w:p>
    <w:p w14:paraId="71F23008" w14:textId="77777777" w:rsidR="00E8139C" w:rsidRDefault="00E8139C" w:rsidP="009E6924">
      <w:pPr>
        <w:autoSpaceDE w:val="0"/>
        <w:autoSpaceDN w:val="0"/>
        <w:adjustRightInd w:val="0"/>
        <w:spacing w:after="0" w:line="240" w:lineRule="auto"/>
        <w:jc w:val="both"/>
        <w:rPr>
          <w:color w:val="auto"/>
        </w:rPr>
      </w:pPr>
    </w:p>
    <w:p w14:paraId="5C20C863" w14:textId="71A5C6BF" w:rsidR="00E8139C" w:rsidRDefault="2E46F2C9" w:rsidP="009E6924">
      <w:pPr>
        <w:autoSpaceDE w:val="0"/>
        <w:autoSpaceDN w:val="0"/>
        <w:adjustRightInd w:val="0"/>
        <w:spacing w:after="0" w:line="240" w:lineRule="auto"/>
        <w:jc w:val="both"/>
        <w:rPr>
          <w:color w:val="auto"/>
        </w:rPr>
      </w:pPr>
      <w:r w:rsidRPr="6AC9FEE5">
        <w:rPr>
          <w:color w:val="auto"/>
        </w:rPr>
        <w:t>The District is a Special Purpose District organized under Revised Code of Washington (RCW), Title 57. As a Special Purpose District, it is chartered to provide sanitary sewer services to unincorporated Clark County and the City of Ridgefield. The District is not a segment of any other local (e.g. Clark County) government. As a public agency, it has a three-member Board of Commissioners who resides within the District service area and is elected by the ratepayers within those areas. The General Manager, hired by the Board of Commissioners, is the District administrator.</w:t>
      </w:r>
    </w:p>
    <w:p w14:paraId="510F51B7" w14:textId="77777777" w:rsidR="00E8139C" w:rsidRDefault="00E8139C" w:rsidP="009E6924">
      <w:pPr>
        <w:autoSpaceDE w:val="0"/>
        <w:autoSpaceDN w:val="0"/>
        <w:adjustRightInd w:val="0"/>
        <w:spacing w:after="0" w:line="240" w:lineRule="auto"/>
        <w:jc w:val="both"/>
        <w:rPr>
          <w:color w:val="auto"/>
        </w:rPr>
      </w:pPr>
    </w:p>
    <w:p w14:paraId="2B5717CB" w14:textId="58C78120" w:rsidR="0024768A" w:rsidRDefault="006B2FBC" w:rsidP="00637C93">
      <w:pPr>
        <w:pStyle w:val="Heading2"/>
      </w:pPr>
      <w:bookmarkStart w:id="4" w:name="_Toc101775520"/>
      <w:r>
        <w:t xml:space="preserve">Project </w:t>
      </w:r>
      <w:r w:rsidR="000B48D8">
        <w:t>Introduction</w:t>
      </w:r>
      <w:bookmarkEnd w:id="4"/>
    </w:p>
    <w:p w14:paraId="7E02D4FE" w14:textId="2A9BD533" w:rsidR="00E8139C" w:rsidRDefault="2E46F2C9" w:rsidP="00806303">
      <w:pPr>
        <w:jc w:val="both"/>
      </w:pPr>
      <w:r>
        <w:t>The District is experiencing significant staffing growth in response to increasing demands for service and it has determined its current Human Resources, Payroll and Timekeeping systems and processes will need to be upgraded and modernized to effectively deliver services. The District is currently dependent upon disparate, non-integrated systems requiring significant manual data entry. Presently, the District is capturing its timekeeping data in Excel and also using Excel to calculate accruals that need to be manually re-entered into its ERP Payroll System. These activities are labor intensive and introduce complications.</w:t>
      </w:r>
    </w:p>
    <w:p w14:paraId="4DB20DF5" w14:textId="77777777" w:rsidR="00E8139C" w:rsidRDefault="2E46F2C9" w:rsidP="00806303">
      <w:pPr>
        <w:jc w:val="both"/>
      </w:pPr>
      <w:r>
        <w:t>The District recently acquired the NeoGov suite of applications for recruitment functions including applicant tracking, candidate evaluation, and onboarding. It does not currently possess a Human Capital Management (HCM) solution to capture employee information including job classification (step/grade details), performance management, talent/learning management, employee self-service, position change control, and expense reimbursement. Integrating its HCM solution with its timekeeping system would provide capabilities to streamline the payroll process including managing deductions, withholdings, expenses, leave management, and accruals. The investment in modern timekeeping systems also offers options for staff time entry via mobile devices, web browsers, time clocks, text messaging, proximity readers, and biometrics. Scheduling capabilities can also be made available to manage leave requests, bid on shifts, perform shift swaps, offer shift trades, and manage overtime eligibility. Additionally, automated integration with Payroll will offer significant efficiency and compliance advantages.</w:t>
      </w:r>
    </w:p>
    <w:p w14:paraId="44B195BD" w14:textId="6EEDE677" w:rsidR="00E8139C" w:rsidRPr="00E8139C" w:rsidRDefault="2E46F2C9" w:rsidP="00806303">
      <w:pPr>
        <w:jc w:val="both"/>
      </w:pPr>
      <w:r>
        <w:t xml:space="preserve">The District completed a needs assessment </w:t>
      </w:r>
      <w:r w:rsidR="4E1B99A5">
        <w:t xml:space="preserve">involving staff throughout the organization </w:t>
      </w:r>
      <w:r>
        <w:t>facilitated by an independent management consultant</w:t>
      </w:r>
      <w:r w:rsidR="4E1B99A5">
        <w:t>. The assessment resulted in the preparation of</w:t>
      </w:r>
      <w:r>
        <w:t xml:space="preserve"> use cases, functional requirements, and technical standards </w:t>
      </w:r>
      <w:r w:rsidR="4E1B99A5">
        <w:t>for qualified,</w:t>
      </w:r>
      <w:r>
        <w:t xml:space="preserve"> prospective vendors to present their solutions, system integration services, and support services for</w:t>
      </w:r>
      <w:r w:rsidR="4E1B99A5">
        <w:t xml:space="preserve"> </w:t>
      </w:r>
      <w:r>
        <w:t>the District</w:t>
      </w:r>
      <w:r w:rsidR="4E1B99A5">
        <w:t>’s consideration through this procurement</w:t>
      </w:r>
      <w:r>
        <w:t xml:space="preserve">. </w:t>
      </w:r>
    </w:p>
    <w:p w14:paraId="5C6CECE6" w14:textId="71DBA2EC" w:rsidR="006F3D1B" w:rsidRPr="001D105C" w:rsidRDefault="00587CE3" w:rsidP="00637C93">
      <w:pPr>
        <w:pStyle w:val="Heading2"/>
      </w:pPr>
      <w:bookmarkStart w:id="5" w:name="_Toc101775521"/>
      <w:r>
        <w:t>Local Time Zone</w:t>
      </w:r>
      <w:bookmarkEnd w:id="5"/>
    </w:p>
    <w:p w14:paraId="14E7E144" w14:textId="11983240" w:rsidR="00944972" w:rsidRDefault="1795D97C" w:rsidP="6AC9FEE5">
      <w:pPr>
        <w:jc w:val="both"/>
      </w:pPr>
      <w:r>
        <w:t>All times set forth in this RFP are listed a</w:t>
      </w:r>
      <w:r w:rsidR="22C6DB8B">
        <w:t xml:space="preserve">t </w:t>
      </w:r>
      <w:r w:rsidR="2E46F2C9">
        <w:t xml:space="preserve">Pacific </w:t>
      </w:r>
      <w:r w:rsidR="4E1B99A5">
        <w:t>Daylight</w:t>
      </w:r>
      <w:r w:rsidR="20BF8310">
        <w:t xml:space="preserve"> </w:t>
      </w:r>
      <w:r w:rsidR="4E1B99A5">
        <w:t>Saving</w:t>
      </w:r>
      <w:r w:rsidR="0C8BDBC2">
        <w:t xml:space="preserve"> Time</w:t>
      </w:r>
      <w:r w:rsidR="20BF8310">
        <w:t xml:space="preserve"> (DST),</w:t>
      </w:r>
      <w:r w:rsidR="6AC9FEE5">
        <w:t xml:space="preserve"> </w:t>
      </w:r>
      <w:r w:rsidR="2E46F2C9">
        <w:t>the District’s</w:t>
      </w:r>
      <w:r>
        <w:t xml:space="preserve"> local time, which is </w:t>
      </w:r>
      <w:r w:rsidR="0C8BDBC2">
        <w:t>the</w:t>
      </w:r>
      <w:r w:rsidR="4D084B3E">
        <w:t xml:space="preserve"> for the dates and times provided in this RFP.</w:t>
      </w:r>
    </w:p>
    <w:p w14:paraId="46A21E26" w14:textId="77777777" w:rsidR="00637C93" w:rsidRDefault="00637C93">
      <w:pPr>
        <w:spacing w:after="0" w:line="240" w:lineRule="auto"/>
        <w:rPr>
          <w:b/>
          <w:sz w:val="24"/>
        </w:rPr>
      </w:pPr>
      <w:bookmarkStart w:id="6" w:name="_Ref37353649"/>
      <w:bookmarkStart w:id="7" w:name="_Ref37353654"/>
      <w:bookmarkStart w:id="8" w:name="_Ref37353661"/>
      <w:bookmarkStart w:id="9" w:name="_Ref37353684"/>
      <w:bookmarkStart w:id="10" w:name="_Ref37353691"/>
      <w:r>
        <w:br w:type="page"/>
      </w:r>
    </w:p>
    <w:p w14:paraId="1DF4A858" w14:textId="2B3C62AC" w:rsidR="00DC11AF" w:rsidRPr="005255A2" w:rsidRDefault="00944972">
      <w:pPr>
        <w:pStyle w:val="Heading2"/>
      </w:pPr>
      <w:bookmarkStart w:id="11" w:name="_Toc101775522"/>
      <w:r>
        <w:lastRenderedPageBreak/>
        <w:t>Schedule of Events</w:t>
      </w:r>
      <w:bookmarkEnd w:id="6"/>
      <w:bookmarkEnd w:id="7"/>
      <w:bookmarkEnd w:id="8"/>
      <w:bookmarkEnd w:id="9"/>
      <w:bookmarkEnd w:id="10"/>
      <w:bookmarkEnd w:id="11"/>
    </w:p>
    <w:p w14:paraId="4868854F" w14:textId="4F9D8E34" w:rsidR="00DC11AF" w:rsidRPr="005739CB" w:rsidRDefault="00DC11AF" w:rsidP="00DC11AF">
      <w:pPr>
        <w:spacing w:after="0"/>
        <w:rPr>
          <w:sz w:val="16"/>
        </w:rPr>
      </w:pPr>
    </w:p>
    <w:tbl>
      <w:tblPr>
        <w:tblW w:w="9090" w:type="dxa"/>
        <w:tblBorders>
          <w:bottom w:val="single" w:sz="4" w:space="0" w:color="BFBFBF" w:themeColor="background1" w:themeShade="BF"/>
          <w:insideH w:val="single" w:sz="4" w:space="0" w:color="BFBFBF" w:themeColor="background1" w:themeShade="BF"/>
        </w:tblBorders>
        <w:tblLayout w:type="fixed"/>
        <w:tblLook w:val="00A0" w:firstRow="1" w:lastRow="0" w:firstColumn="1" w:lastColumn="0" w:noHBand="0" w:noVBand="0"/>
      </w:tblPr>
      <w:tblGrid>
        <w:gridCol w:w="5490"/>
        <w:gridCol w:w="3600"/>
      </w:tblGrid>
      <w:tr w:rsidR="006F3D1B" w:rsidRPr="00E07D48" w14:paraId="40DE7122" w14:textId="77777777" w:rsidTr="40E699BD">
        <w:tc>
          <w:tcPr>
            <w:tcW w:w="5490" w:type="dxa"/>
            <w:shd w:val="clear" w:color="auto" w:fill="008E97"/>
          </w:tcPr>
          <w:p w14:paraId="6CCF0EB9" w14:textId="77777777" w:rsidR="006F3D1B" w:rsidRPr="00E07D48" w:rsidRDefault="006F3D1B" w:rsidP="00F162D7">
            <w:pPr>
              <w:pStyle w:val="TableHeadingWhite"/>
              <w:jc w:val="center"/>
              <w:rPr>
                <w:rStyle w:val="Emphasis"/>
                <w:rFonts w:cs="Arial"/>
                <w:b/>
              </w:rPr>
            </w:pPr>
            <w:bookmarkStart w:id="12" w:name="_Hlk11145215"/>
            <w:r w:rsidRPr="00E07D48">
              <w:rPr>
                <w:rStyle w:val="Emphasis"/>
                <w:rFonts w:cs="Arial"/>
                <w:b/>
              </w:rPr>
              <w:t>Milestone</w:t>
            </w:r>
          </w:p>
        </w:tc>
        <w:tc>
          <w:tcPr>
            <w:tcW w:w="3600" w:type="dxa"/>
            <w:shd w:val="clear" w:color="auto" w:fill="008E97"/>
          </w:tcPr>
          <w:p w14:paraId="5E74C60B" w14:textId="77777777" w:rsidR="006F3D1B" w:rsidRPr="00E07D48" w:rsidRDefault="006F3D1B" w:rsidP="00F162D7">
            <w:pPr>
              <w:pStyle w:val="TableHeadingWhite"/>
              <w:jc w:val="center"/>
              <w:rPr>
                <w:rStyle w:val="Emphasis"/>
                <w:rFonts w:cs="Arial"/>
                <w:b/>
              </w:rPr>
            </w:pPr>
            <w:r w:rsidRPr="00E07D48">
              <w:rPr>
                <w:rStyle w:val="Emphasis"/>
                <w:rFonts w:cs="Arial"/>
                <w:b/>
              </w:rPr>
              <w:t>Timeframe</w:t>
            </w:r>
          </w:p>
        </w:tc>
      </w:tr>
      <w:tr w:rsidR="006F3D1B" w:rsidRPr="00E07D48" w14:paraId="00D459B5" w14:textId="77777777" w:rsidTr="40E699BD">
        <w:tc>
          <w:tcPr>
            <w:tcW w:w="5490" w:type="dxa"/>
            <w:vAlign w:val="center"/>
          </w:tcPr>
          <w:p w14:paraId="30A6F6BA" w14:textId="469E04C1" w:rsidR="006F3D1B" w:rsidRPr="00E07D48" w:rsidRDefault="006F3D1B" w:rsidP="007F1B5D">
            <w:pPr>
              <w:pStyle w:val="TableText"/>
              <w:rPr>
                <w:rFonts w:cs="Arial"/>
              </w:rPr>
            </w:pPr>
            <w:r w:rsidRPr="00E07D48">
              <w:rPr>
                <w:rFonts w:cs="Arial"/>
              </w:rPr>
              <w:t xml:space="preserve">RFP </w:t>
            </w:r>
            <w:r w:rsidR="00AD07AE" w:rsidRPr="00E07D48">
              <w:rPr>
                <w:rFonts w:cs="Arial"/>
              </w:rPr>
              <w:t xml:space="preserve">published </w:t>
            </w:r>
            <w:r w:rsidR="005255A2">
              <w:rPr>
                <w:rFonts w:cs="Arial"/>
              </w:rPr>
              <w:t>on</w:t>
            </w:r>
            <w:r w:rsidR="00E07D48" w:rsidRPr="00E07D48">
              <w:rPr>
                <w:rFonts w:cs="Arial"/>
              </w:rPr>
              <w:t>:</w:t>
            </w:r>
          </w:p>
        </w:tc>
        <w:tc>
          <w:tcPr>
            <w:tcW w:w="3600" w:type="dxa"/>
            <w:vAlign w:val="center"/>
          </w:tcPr>
          <w:p w14:paraId="1053FB17" w14:textId="315EFCC2" w:rsidR="006F3D1B" w:rsidRPr="00E07D48" w:rsidRDefault="006B4F7E" w:rsidP="007F1B5D">
            <w:pPr>
              <w:pStyle w:val="TableText"/>
              <w:ind w:left="-24" w:right="265"/>
              <w:jc w:val="center"/>
              <w:rPr>
                <w:rFonts w:cs="Arial"/>
                <w:b/>
              </w:rPr>
            </w:pPr>
            <w:r>
              <w:rPr>
                <w:rFonts w:cs="Arial"/>
                <w:b/>
              </w:rPr>
              <w:t>4/</w:t>
            </w:r>
            <w:r w:rsidR="00087B7C">
              <w:rPr>
                <w:rFonts w:cs="Arial"/>
                <w:b/>
              </w:rPr>
              <w:t>25</w:t>
            </w:r>
            <w:r>
              <w:rPr>
                <w:rFonts w:cs="Arial"/>
                <w:b/>
              </w:rPr>
              <w:t>/2022</w:t>
            </w:r>
          </w:p>
        </w:tc>
      </w:tr>
      <w:tr w:rsidR="00DB704C" w:rsidRPr="00E07D48" w14:paraId="7A88B47A" w14:textId="77777777" w:rsidTr="40E699BD">
        <w:tc>
          <w:tcPr>
            <w:tcW w:w="5490" w:type="dxa"/>
            <w:vAlign w:val="center"/>
          </w:tcPr>
          <w:p w14:paraId="3FB5E828" w14:textId="4D55704D" w:rsidR="00AB0589" w:rsidRPr="00AB0589" w:rsidRDefault="00F91957" w:rsidP="005255A2">
            <w:pPr>
              <w:spacing w:after="100" w:afterAutospacing="1" w:line="240" w:lineRule="auto"/>
              <w:rPr>
                <w:rFonts w:ascii="Calibri" w:hAnsi="Calibri"/>
                <w:color w:val="auto"/>
              </w:rPr>
            </w:pPr>
            <w:r w:rsidRPr="40E699BD">
              <w:rPr>
                <w:color w:val="auto"/>
              </w:rPr>
              <w:t>Pre-Proposal Meeting</w:t>
            </w:r>
            <w:r w:rsidR="005956AB" w:rsidRPr="40E699BD">
              <w:rPr>
                <w:color w:val="auto"/>
              </w:rPr>
              <w:t>:</w:t>
            </w:r>
          </w:p>
          <w:p w14:paraId="6464EEF6" w14:textId="29C8DBEF" w:rsidR="00AB0589" w:rsidRPr="005956AB" w:rsidRDefault="00AF02E4" w:rsidP="40E699BD">
            <w:pPr>
              <w:spacing w:after="240" w:line="240" w:lineRule="auto"/>
            </w:pPr>
            <w:hyperlink r:id="rId17" w:history="1">
              <w:r w:rsidR="40E699BD" w:rsidRPr="40E699BD">
                <w:rPr>
                  <w:rStyle w:val="Hyperlink"/>
                  <w:rFonts w:ascii="Calibri" w:eastAsia="Calibri" w:hAnsi="Calibri" w:cs="Calibri"/>
                  <w:sz w:val="22"/>
                  <w:szCs w:val="22"/>
                </w:rPr>
                <w:t>https://us06web.zoom.us/j/84556979497?pwd=ZXRZbmNDYkp5dW1NdTA0OERiSU9jdz09</w:t>
              </w:r>
            </w:hyperlink>
            <w:r w:rsidR="40E699BD" w:rsidRPr="40E699BD">
              <w:rPr>
                <w:color w:val="auto"/>
                <w:highlight w:val="yellow"/>
              </w:rPr>
              <w:t xml:space="preserve"> </w:t>
            </w:r>
          </w:p>
          <w:p w14:paraId="620AAE89" w14:textId="7B5E37F8" w:rsidR="06984213" w:rsidRDefault="40E699BD" w:rsidP="40E699BD">
            <w:pPr>
              <w:spacing w:after="240" w:line="240" w:lineRule="auto"/>
              <w:rPr>
                <w:rFonts w:ascii="Calibri" w:eastAsia="Calibri" w:hAnsi="Calibri" w:cs="Calibri"/>
                <w:sz w:val="22"/>
                <w:szCs w:val="22"/>
              </w:rPr>
            </w:pPr>
            <w:r w:rsidRPr="40E699BD">
              <w:rPr>
                <w:rFonts w:ascii="Calibri" w:eastAsia="Calibri" w:hAnsi="Calibri" w:cs="Calibri"/>
                <w:sz w:val="22"/>
                <w:szCs w:val="22"/>
              </w:rPr>
              <w:t>Meeting ID: 845 5697 9497</w:t>
            </w:r>
          </w:p>
          <w:p w14:paraId="6EBB95C2" w14:textId="62300832" w:rsidR="06984213" w:rsidRDefault="40E699BD" w:rsidP="40E699BD">
            <w:pPr>
              <w:spacing w:after="240" w:line="240" w:lineRule="auto"/>
            </w:pPr>
            <w:r w:rsidRPr="40E699BD">
              <w:rPr>
                <w:rFonts w:ascii="Calibri" w:eastAsia="Calibri" w:hAnsi="Calibri" w:cs="Calibri"/>
                <w:sz w:val="22"/>
                <w:szCs w:val="22"/>
              </w:rPr>
              <w:t>Passcode: 524558</w:t>
            </w:r>
          </w:p>
          <w:p w14:paraId="3F93203F" w14:textId="4FD361DD" w:rsidR="00DB704C" w:rsidRPr="00D4248B" w:rsidRDefault="40E699BD" w:rsidP="40E699BD">
            <w:pPr>
              <w:spacing w:after="240" w:line="300" w:lineRule="atLeast"/>
              <w:rPr>
                <w:rFonts w:cs="Arial"/>
                <w:color w:val="39394D"/>
              </w:rPr>
            </w:pPr>
            <w:r w:rsidRPr="40E699BD">
              <w:rPr>
                <w:rFonts w:ascii="Calibri" w:eastAsia="Calibri" w:hAnsi="Calibri" w:cs="Calibri"/>
                <w:sz w:val="22"/>
                <w:szCs w:val="22"/>
              </w:rPr>
              <w:t xml:space="preserve"> Dial by your location</w:t>
            </w:r>
          </w:p>
          <w:p w14:paraId="4777DE4B" w14:textId="7EFF71F3" w:rsidR="00DB704C" w:rsidRPr="00D4248B" w:rsidRDefault="40E699BD" w:rsidP="005255A2">
            <w:pPr>
              <w:spacing w:after="120" w:line="300" w:lineRule="atLeast"/>
            </w:pPr>
            <w:r w:rsidRPr="40E699BD">
              <w:rPr>
                <w:rFonts w:ascii="Calibri" w:eastAsia="Calibri" w:hAnsi="Calibri" w:cs="Calibri"/>
                <w:sz w:val="22"/>
                <w:szCs w:val="22"/>
              </w:rPr>
              <w:t xml:space="preserve">        +1 720 707 2699 US (Denver)</w:t>
            </w:r>
          </w:p>
          <w:p w14:paraId="6E1F3131" w14:textId="2929A393" w:rsidR="00DB704C" w:rsidRPr="00D4248B" w:rsidRDefault="40E699BD" w:rsidP="005255A2">
            <w:pPr>
              <w:spacing w:after="120" w:line="300" w:lineRule="atLeast"/>
            </w:pPr>
            <w:r w:rsidRPr="40E699BD">
              <w:rPr>
                <w:rFonts w:ascii="Calibri" w:eastAsia="Calibri" w:hAnsi="Calibri" w:cs="Calibri"/>
                <w:sz w:val="22"/>
                <w:szCs w:val="22"/>
              </w:rPr>
              <w:t xml:space="preserve">        +1 253 215 8782 US (Tacoma)</w:t>
            </w:r>
          </w:p>
          <w:p w14:paraId="3A9F4642" w14:textId="0168185F" w:rsidR="00DB704C" w:rsidRPr="00D4248B" w:rsidRDefault="40E699BD" w:rsidP="005255A2">
            <w:pPr>
              <w:spacing w:after="120" w:line="300" w:lineRule="atLeast"/>
            </w:pPr>
            <w:r w:rsidRPr="40E699BD">
              <w:rPr>
                <w:rFonts w:ascii="Calibri" w:eastAsia="Calibri" w:hAnsi="Calibri" w:cs="Calibri"/>
                <w:sz w:val="22"/>
                <w:szCs w:val="22"/>
              </w:rPr>
              <w:t xml:space="preserve">        +1 346 248 7799 US (Houston)</w:t>
            </w:r>
          </w:p>
          <w:p w14:paraId="3C4C258F" w14:textId="72E9F712" w:rsidR="00DB704C" w:rsidRPr="00D4248B" w:rsidRDefault="40E699BD" w:rsidP="005255A2">
            <w:pPr>
              <w:spacing w:after="120" w:line="300" w:lineRule="atLeast"/>
            </w:pPr>
            <w:r w:rsidRPr="40E699BD">
              <w:rPr>
                <w:rFonts w:ascii="Calibri" w:eastAsia="Calibri" w:hAnsi="Calibri" w:cs="Calibri"/>
                <w:sz w:val="22"/>
                <w:szCs w:val="22"/>
              </w:rPr>
              <w:t xml:space="preserve">        +1 646 558 8656 US (New York)</w:t>
            </w:r>
          </w:p>
          <w:p w14:paraId="70538525" w14:textId="27784F77" w:rsidR="00DB704C" w:rsidRPr="00D4248B" w:rsidRDefault="40E699BD" w:rsidP="005255A2">
            <w:pPr>
              <w:spacing w:after="120" w:line="300" w:lineRule="atLeast"/>
            </w:pPr>
            <w:r w:rsidRPr="40E699BD">
              <w:rPr>
                <w:rFonts w:ascii="Calibri" w:eastAsia="Calibri" w:hAnsi="Calibri" w:cs="Calibri"/>
                <w:sz w:val="22"/>
                <w:szCs w:val="22"/>
              </w:rPr>
              <w:t xml:space="preserve">        +1 301 715 8592 US (Washington DC)</w:t>
            </w:r>
          </w:p>
          <w:p w14:paraId="2A023861" w14:textId="4EA140B4" w:rsidR="00DB704C" w:rsidRPr="00D4248B" w:rsidRDefault="40E699BD" w:rsidP="005255A2">
            <w:pPr>
              <w:spacing w:after="120" w:line="300" w:lineRule="atLeast"/>
            </w:pPr>
            <w:r w:rsidRPr="40E699BD">
              <w:rPr>
                <w:rFonts w:ascii="Calibri" w:eastAsia="Calibri" w:hAnsi="Calibri" w:cs="Calibri"/>
                <w:sz w:val="22"/>
                <w:szCs w:val="22"/>
              </w:rPr>
              <w:t xml:space="preserve">        +1 312 626 6799 US (Chicago)</w:t>
            </w:r>
          </w:p>
          <w:p w14:paraId="6938D4A1" w14:textId="22C6B8D4" w:rsidR="00DB704C" w:rsidRPr="00D4248B" w:rsidRDefault="40E699BD" w:rsidP="005255A2">
            <w:pPr>
              <w:spacing w:after="120" w:line="300" w:lineRule="atLeast"/>
            </w:pPr>
            <w:r w:rsidRPr="40E699BD">
              <w:rPr>
                <w:rFonts w:ascii="Calibri" w:eastAsia="Calibri" w:hAnsi="Calibri" w:cs="Calibri"/>
                <w:sz w:val="22"/>
                <w:szCs w:val="22"/>
              </w:rPr>
              <w:t xml:space="preserve">        888 788 0099 US Toll-free</w:t>
            </w:r>
          </w:p>
          <w:p w14:paraId="14AB14EB" w14:textId="1F7DFED9" w:rsidR="00DB704C" w:rsidRPr="00D4248B" w:rsidRDefault="40E699BD" w:rsidP="005255A2">
            <w:pPr>
              <w:spacing w:after="120" w:line="300" w:lineRule="atLeast"/>
            </w:pPr>
            <w:r w:rsidRPr="40E699BD">
              <w:rPr>
                <w:rFonts w:ascii="Calibri" w:eastAsia="Calibri" w:hAnsi="Calibri" w:cs="Calibri"/>
                <w:sz w:val="22"/>
                <w:szCs w:val="22"/>
              </w:rPr>
              <w:t xml:space="preserve">        833 548 0276 US Toll-free</w:t>
            </w:r>
          </w:p>
          <w:p w14:paraId="029084F7" w14:textId="2C48A768" w:rsidR="00DB704C" w:rsidRPr="00D4248B" w:rsidRDefault="40E699BD" w:rsidP="005255A2">
            <w:pPr>
              <w:spacing w:after="120" w:line="300" w:lineRule="atLeast"/>
            </w:pPr>
            <w:r w:rsidRPr="40E699BD">
              <w:rPr>
                <w:rFonts w:ascii="Calibri" w:eastAsia="Calibri" w:hAnsi="Calibri" w:cs="Calibri"/>
                <w:sz w:val="22"/>
                <w:szCs w:val="22"/>
              </w:rPr>
              <w:t xml:space="preserve">        833 548 0282 US Toll-free</w:t>
            </w:r>
          </w:p>
          <w:p w14:paraId="6D8218A4" w14:textId="01171F09" w:rsidR="00DB704C" w:rsidRPr="00AA6754" w:rsidRDefault="40E699BD" w:rsidP="005255A2">
            <w:pPr>
              <w:spacing w:after="120" w:line="300" w:lineRule="atLeast"/>
            </w:pPr>
            <w:r w:rsidRPr="40E699BD">
              <w:rPr>
                <w:rFonts w:ascii="Calibri" w:eastAsia="Calibri" w:hAnsi="Calibri" w:cs="Calibri"/>
                <w:sz w:val="22"/>
                <w:szCs w:val="22"/>
              </w:rPr>
              <w:t xml:space="preserve">        877 853 5247 US Toll-free</w:t>
            </w:r>
          </w:p>
        </w:tc>
        <w:tc>
          <w:tcPr>
            <w:tcW w:w="3600" w:type="dxa"/>
            <w:vAlign w:val="center"/>
          </w:tcPr>
          <w:p w14:paraId="32F84C02" w14:textId="52D7FB3E" w:rsidR="00DB704C" w:rsidRPr="00E07D48" w:rsidRDefault="00087B7C" w:rsidP="007F1B5D">
            <w:pPr>
              <w:pStyle w:val="TableText"/>
              <w:spacing w:before="0" w:after="240"/>
              <w:ind w:left="-24" w:right="265"/>
              <w:jc w:val="center"/>
              <w:rPr>
                <w:rFonts w:cs="Arial"/>
                <w:b/>
                <w:bCs/>
              </w:rPr>
            </w:pPr>
            <w:r>
              <w:rPr>
                <w:rFonts w:cs="Arial"/>
                <w:b/>
                <w:bCs/>
              </w:rPr>
              <w:t>5</w:t>
            </w:r>
            <w:r w:rsidR="005956AB">
              <w:rPr>
                <w:rFonts w:cs="Arial"/>
                <w:b/>
                <w:bCs/>
              </w:rPr>
              <w:t>/</w:t>
            </w:r>
            <w:r>
              <w:rPr>
                <w:rFonts w:cs="Arial"/>
                <w:b/>
                <w:bCs/>
              </w:rPr>
              <w:t>04</w:t>
            </w:r>
            <w:r w:rsidR="005956AB">
              <w:rPr>
                <w:rFonts w:cs="Arial"/>
                <w:b/>
                <w:bCs/>
              </w:rPr>
              <w:t>/2022</w:t>
            </w:r>
            <w:r w:rsidR="00F06E98">
              <w:rPr>
                <w:rFonts w:cs="Arial"/>
                <w:b/>
                <w:bCs/>
              </w:rPr>
              <w:t xml:space="preserve"> @ 2:00 pm</w:t>
            </w:r>
          </w:p>
        </w:tc>
      </w:tr>
      <w:tr w:rsidR="004B5804" w:rsidRPr="00E07D48" w14:paraId="22F024A5" w14:textId="77777777" w:rsidTr="40E699BD">
        <w:tc>
          <w:tcPr>
            <w:tcW w:w="5490" w:type="dxa"/>
            <w:vAlign w:val="center"/>
          </w:tcPr>
          <w:p w14:paraId="59CCC175" w14:textId="6EACBBEB" w:rsidR="004B5804" w:rsidRDefault="004B5804" w:rsidP="007F1B5D">
            <w:pPr>
              <w:pStyle w:val="TableText"/>
              <w:spacing w:after="0"/>
              <w:rPr>
                <w:rFonts w:cs="Arial"/>
                <w:color w:val="000000" w:themeColor="text1"/>
              </w:rPr>
            </w:pPr>
            <w:r>
              <w:rPr>
                <w:rFonts w:cs="Arial"/>
                <w:color w:val="000000" w:themeColor="text1"/>
              </w:rPr>
              <w:t>Optional Intent to Propose</w:t>
            </w:r>
          </w:p>
        </w:tc>
        <w:tc>
          <w:tcPr>
            <w:tcW w:w="3600" w:type="dxa"/>
            <w:vAlign w:val="center"/>
          </w:tcPr>
          <w:p w14:paraId="1F267F58" w14:textId="662EA9D7" w:rsidR="004B5804" w:rsidRDefault="005956AB" w:rsidP="007F1B5D">
            <w:pPr>
              <w:pStyle w:val="TableText"/>
              <w:spacing w:after="0"/>
              <w:ind w:left="-24" w:right="265"/>
              <w:jc w:val="center"/>
              <w:rPr>
                <w:rFonts w:cs="Arial"/>
                <w:b/>
              </w:rPr>
            </w:pPr>
            <w:r>
              <w:rPr>
                <w:rFonts w:cs="Arial"/>
                <w:b/>
              </w:rPr>
              <w:t>6/</w:t>
            </w:r>
            <w:r w:rsidR="00F06E98">
              <w:rPr>
                <w:rFonts w:cs="Arial"/>
                <w:b/>
              </w:rPr>
              <w:t>10</w:t>
            </w:r>
            <w:r>
              <w:rPr>
                <w:rFonts w:cs="Arial"/>
                <w:b/>
              </w:rPr>
              <w:t>/2022</w:t>
            </w:r>
          </w:p>
        </w:tc>
      </w:tr>
      <w:tr w:rsidR="006F3D1B" w:rsidRPr="00E07D48" w14:paraId="50582A0E" w14:textId="77777777" w:rsidTr="40E699BD">
        <w:tc>
          <w:tcPr>
            <w:tcW w:w="5490" w:type="dxa"/>
            <w:vAlign w:val="center"/>
          </w:tcPr>
          <w:p w14:paraId="69809EA9" w14:textId="7D9FB252" w:rsidR="006F3D1B" w:rsidRPr="00E07D48" w:rsidRDefault="365BDE59" w:rsidP="007F1B5D">
            <w:pPr>
              <w:pStyle w:val="TableText"/>
              <w:rPr>
                <w:rFonts w:cs="Arial"/>
              </w:rPr>
            </w:pPr>
            <w:r w:rsidRPr="7A5BCB35">
              <w:rPr>
                <w:rFonts w:cs="Arial"/>
              </w:rPr>
              <w:t xml:space="preserve">Deadline for </w:t>
            </w:r>
            <w:r w:rsidR="009926F9" w:rsidRPr="7A5BCB35">
              <w:rPr>
                <w:rFonts w:cs="Arial"/>
              </w:rPr>
              <w:t xml:space="preserve">Clarification </w:t>
            </w:r>
            <w:r w:rsidR="001F01D3" w:rsidRPr="7A5BCB35">
              <w:rPr>
                <w:rFonts w:cs="Arial"/>
              </w:rPr>
              <w:t>A</w:t>
            </w:r>
            <w:r w:rsidR="009926F9" w:rsidRPr="7A5BCB35">
              <w:rPr>
                <w:rFonts w:cs="Arial"/>
              </w:rPr>
              <w:t>nswers</w:t>
            </w:r>
            <w:r w:rsidR="51C14118" w:rsidRPr="7A5BCB35">
              <w:rPr>
                <w:rFonts w:cs="Arial"/>
              </w:rPr>
              <w:t>:</w:t>
            </w:r>
          </w:p>
        </w:tc>
        <w:tc>
          <w:tcPr>
            <w:tcW w:w="3600" w:type="dxa"/>
            <w:vAlign w:val="center"/>
          </w:tcPr>
          <w:p w14:paraId="06539A6E" w14:textId="7080A7F2" w:rsidR="006F3D1B" w:rsidRPr="00E07D48" w:rsidRDefault="00730489" w:rsidP="007F1B5D">
            <w:pPr>
              <w:pStyle w:val="TableText"/>
              <w:ind w:left="-24" w:right="265"/>
              <w:jc w:val="center"/>
              <w:rPr>
                <w:rFonts w:cs="Arial"/>
                <w:b/>
              </w:rPr>
            </w:pPr>
            <w:r>
              <w:rPr>
                <w:rFonts w:cs="Arial"/>
                <w:b/>
              </w:rPr>
              <w:t>5:00 PM on</w:t>
            </w:r>
            <w:r w:rsidR="005956AB">
              <w:rPr>
                <w:rFonts w:cs="Arial"/>
                <w:b/>
              </w:rPr>
              <w:t xml:space="preserve"> 5/2</w:t>
            </w:r>
            <w:r w:rsidR="00F06E98">
              <w:rPr>
                <w:rFonts w:cs="Arial"/>
                <w:b/>
              </w:rPr>
              <w:t>7</w:t>
            </w:r>
            <w:r w:rsidR="005956AB">
              <w:rPr>
                <w:rFonts w:cs="Arial"/>
                <w:b/>
              </w:rPr>
              <w:t>/2022</w:t>
            </w:r>
          </w:p>
        </w:tc>
      </w:tr>
      <w:tr w:rsidR="00D03545" w:rsidRPr="00E07D48" w14:paraId="0C9D6A1C" w14:textId="77777777" w:rsidTr="40E699BD">
        <w:tc>
          <w:tcPr>
            <w:tcW w:w="5490" w:type="dxa"/>
            <w:vAlign w:val="center"/>
          </w:tcPr>
          <w:p w14:paraId="6152287C" w14:textId="7288F14B" w:rsidR="00D03545" w:rsidRPr="00E07D48" w:rsidRDefault="009926F9" w:rsidP="007F1B5D">
            <w:pPr>
              <w:pStyle w:val="TableText"/>
              <w:rPr>
                <w:rFonts w:cs="Arial"/>
              </w:rPr>
            </w:pPr>
            <w:r>
              <w:rPr>
                <w:rFonts w:cs="Arial"/>
              </w:rPr>
              <w:t xml:space="preserve">Final RFP Addendum </w:t>
            </w:r>
            <w:r w:rsidR="001F01D3">
              <w:rPr>
                <w:rFonts w:cs="Arial"/>
              </w:rPr>
              <w:t xml:space="preserve">Release </w:t>
            </w:r>
            <w:r>
              <w:rPr>
                <w:rFonts w:cs="Arial"/>
              </w:rPr>
              <w:t>Date:</w:t>
            </w:r>
          </w:p>
        </w:tc>
        <w:tc>
          <w:tcPr>
            <w:tcW w:w="3600" w:type="dxa"/>
            <w:vAlign w:val="center"/>
          </w:tcPr>
          <w:p w14:paraId="27E80F3D" w14:textId="7496BBC7" w:rsidR="00D03545" w:rsidRPr="00E07D48" w:rsidRDefault="00F06E98" w:rsidP="007F1B5D">
            <w:pPr>
              <w:pStyle w:val="TableText"/>
              <w:ind w:left="-24" w:right="265"/>
              <w:jc w:val="center"/>
              <w:rPr>
                <w:rFonts w:cs="Arial"/>
                <w:b/>
              </w:rPr>
            </w:pPr>
            <w:r>
              <w:rPr>
                <w:rFonts w:cs="Arial"/>
                <w:b/>
              </w:rPr>
              <w:t>6</w:t>
            </w:r>
            <w:r w:rsidR="009926F9">
              <w:rPr>
                <w:rFonts w:cs="Arial"/>
                <w:b/>
              </w:rPr>
              <w:t>/</w:t>
            </w:r>
            <w:r>
              <w:rPr>
                <w:rFonts w:cs="Arial"/>
                <w:b/>
              </w:rPr>
              <w:t>03</w:t>
            </w:r>
            <w:r w:rsidR="009926F9">
              <w:rPr>
                <w:rFonts w:cs="Arial"/>
                <w:b/>
              </w:rPr>
              <w:t>/2022</w:t>
            </w:r>
          </w:p>
        </w:tc>
      </w:tr>
      <w:tr w:rsidR="006F3D1B" w:rsidRPr="00E07D48" w14:paraId="091B9DF3" w14:textId="77777777" w:rsidTr="40E699BD">
        <w:tc>
          <w:tcPr>
            <w:tcW w:w="5490" w:type="dxa"/>
            <w:vAlign w:val="center"/>
          </w:tcPr>
          <w:p w14:paraId="0DFC6A93" w14:textId="4BE2E079" w:rsidR="006F3D1B" w:rsidRPr="00E07D48" w:rsidRDefault="001F01D3" w:rsidP="007F1B5D">
            <w:pPr>
              <w:pStyle w:val="TableText"/>
              <w:spacing w:before="0" w:after="0"/>
              <w:rPr>
                <w:rFonts w:cs="Arial"/>
              </w:rPr>
            </w:pPr>
            <w:r>
              <w:rPr>
                <w:rFonts w:cs="Arial"/>
              </w:rPr>
              <w:t>Proposal Submission Due Date:</w:t>
            </w:r>
          </w:p>
        </w:tc>
        <w:tc>
          <w:tcPr>
            <w:tcW w:w="3600" w:type="dxa"/>
            <w:vAlign w:val="center"/>
          </w:tcPr>
          <w:p w14:paraId="279137EF" w14:textId="07C61D52" w:rsidR="006F3D1B" w:rsidRPr="00E07D48" w:rsidRDefault="009926F9" w:rsidP="007F1B5D">
            <w:pPr>
              <w:pStyle w:val="TableText"/>
              <w:ind w:left="-24" w:right="265"/>
              <w:jc w:val="center"/>
              <w:rPr>
                <w:rFonts w:cs="Arial"/>
                <w:b/>
              </w:rPr>
            </w:pPr>
            <w:r>
              <w:rPr>
                <w:rFonts w:cs="Arial"/>
                <w:b/>
              </w:rPr>
              <w:t>6/</w:t>
            </w:r>
            <w:r w:rsidR="00F06E98">
              <w:rPr>
                <w:rFonts w:cs="Arial"/>
                <w:b/>
              </w:rPr>
              <w:t>10</w:t>
            </w:r>
            <w:r>
              <w:rPr>
                <w:rFonts w:cs="Arial"/>
                <w:b/>
              </w:rPr>
              <w:t>/2022</w:t>
            </w:r>
            <w:r w:rsidR="00F06E98">
              <w:rPr>
                <w:rFonts w:cs="Arial"/>
                <w:b/>
              </w:rPr>
              <w:t xml:space="preserve"> at 3:00 pm</w:t>
            </w:r>
          </w:p>
        </w:tc>
      </w:tr>
      <w:tr w:rsidR="006F3D1B" w:rsidRPr="00E07D48" w14:paraId="7F174D8D" w14:textId="77777777" w:rsidTr="40E699BD">
        <w:tc>
          <w:tcPr>
            <w:tcW w:w="5490" w:type="dxa"/>
            <w:vAlign w:val="center"/>
          </w:tcPr>
          <w:p w14:paraId="038729C1" w14:textId="200A3EEB" w:rsidR="006F3D1B" w:rsidRPr="00E07D48" w:rsidRDefault="0080495E" w:rsidP="007F1B5D">
            <w:pPr>
              <w:pStyle w:val="TableText"/>
              <w:rPr>
                <w:rFonts w:cs="Arial"/>
              </w:rPr>
            </w:pPr>
            <w:r>
              <w:rPr>
                <w:rFonts w:cs="Arial"/>
              </w:rPr>
              <w:t>Three</w:t>
            </w:r>
            <w:r w:rsidR="00A40AF9">
              <w:rPr>
                <w:rFonts w:cs="Arial"/>
              </w:rPr>
              <w:t>-</w:t>
            </w:r>
            <w:r>
              <w:rPr>
                <w:rFonts w:cs="Arial"/>
              </w:rPr>
              <w:t>day d</w:t>
            </w:r>
            <w:r w:rsidR="006F3D1B" w:rsidRPr="00E07D48">
              <w:rPr>
                <w:rFonts w:cs="Arial"/>
              </w:rPr>
              <w:t>emonstrations of software</w:t>
            </w:r>
          </w:p>
        </w:tc>
        <w:tc>
          <w:tcPr>
            <w:tcW w:w="3600" w:type="dxa"/>
            <w:vAlign w:val="center"/>
          </w:tcPr>
          <w:p w14:paraId="7359869C" w14:textId="3FF84017" w:rsidR="006F3D1B" w:rsidRPr="00E07D48" w:rsidRDefault="009926F9" w:rsidP="007F1B5D">
            <w:pPr>
              <w:pStyle w:val="TableText"/>
              <w:spacing w:before="0"/>
              <w:ind w:right="166"/>
              <w:jc w:val="center"/>
              <w:rPr>
                <w:rFonts w:cs="Arial"/>
                <w:b/>
              </w:rPr>
            </w:pPr>
            <w:r>
              <w:rPr>
                <w:rFonts w:cs="Arial"/>
                <w:b/>
              </w:rPr>
              <w:t>6/20-6/24/2022</w:t>
            </w:r>
          </w:p>
        </w:tc>
      </w:tr>
      <w:tr w:rsidR="00A72852" w:rsidRPr="00E07D48" w14:paraId="5C59B911" w14:textId="77777777" w:rsidTr="40E699BD">
        <w:tc>
          <w:tcPr>
            <w:tcW w:w="5490" w:type="dxa"/>
            <w:vAlign w:val="center"/>
          </w:tcPr>
          <w:p w14:paraId="4B52E367" w14:textId="54787F49" w:rsidR="00A72852" w:rsidRDefault="00A72852" w:rsidP="007F1B5D">
            <w:pPr>
              <w:pStyle w:val="TableText"/>
              <w:rPr>
                <w:rFonts w:cs="Arial"/>
              </w:rPr>
            </w:pPr>
            <w:r>
              <w:rPr>
                <w:rFonts w:cs="Arial"/>
              </w:rPr>
              <w:t>Contract Awarded</w:t>
            </w:r>
          </w:p>
        </w:tc>
        <w:tc>
          <w:tcPr>
            <w:tcW w:w="3600" w:type="dxa"/>
            <w:vAlign w:val="center"/>
          </w:tcPr>
          <w:p w14:paraId="45EAD0D1" w14:textId="5FCC0965" w:rsidR="00A72852" w:rsidRDefault="009926F9" w:rsidP="007F1B5D">
            <w:pPr>
              <w:pStyle w:val="TableText"/>
              <w:spacing w:before="0"/>
              <w:ind w:right="166"/>
              <w:jc w:val="center"/>
              <w:rPr>
                <w:rFonts w:cs="Arial"/>
                <w:b/>
              </w:rPr>
            </w:pPr>
            <w:r>
              <w:rPr>
                <w:rFonts w:cs="Arial"/>
                <w:b/>
              </w:rPr>
              <w:t>Q3 2022</w:t>
            </w:r>
          </w:p>
        </w:tc>
      </w:tr>
      <w:tr w:rsidR="00974A10" w:rsidRPr="00E07D48" w14:paraId="4B49B649" w14:textId="77777777" w:rsidTr="40E699BD">
        <w:tc>
          <w:tcPr>
            <w:tcW w:w="5490" w:type="dxa"/>
            <w:vAlign w:val="center"/>
          </w:tcPr>
          <w:p w14:paraId="5044C055" w14:textId="3B1C045A" w:rsidR="00974A10" w:rsidRDefault="00974A10" w:rsidP="007F1B5D">
            <w:pPr>
              <w:pStyle w:val="TableText"/>
              <w:rPr>
                <w:rFonts w:cs="Arial"/>
              </w:rPr>
            </w:pPr>
            <w:r>
              <w:rPr>
                <w:rFonts w:cs="Arial"/>
              </w:rPr>
              <w:t>Implementation Start</w:t>
            </w:r>
            <w:r w:rsidR="00F9151D">
              <w:rPr>
                <w:rFonts w:cs="Arial"/>
              </w:rPr>
              <w:t>s</w:t>
            </w:r>
          </w:p>
        </w:tc>
        <w:tc>
          <w:tcPr>
            <w:tcW w:w="3600" w:type="dxa"/>
            <w:vAlign w:val="center"/>
          </w:tcPr>
          <w:p w14:paraId="78937057" w14:textId="21B5C3B9" w:rsidR="00974A10" w:rsidRDefault="009926F9" w:rsidP="007F1B5D">
            <w:pPr>
              <w:pStyle w:val="TableText"/>
              <w:spacing w:before="0"/>
              <w:ind w:right="166"/>
              <w:jc w:val="center"/>
              <w:rPr>
                <w:rFonts w:cs="Arial"/>
                <w:b/>
              </w:rPr>
            </w:pPr>
            <w:r>
              <w:rPr>
                <w:rFonts w:cs="Arial"/>
                <w:b/>
              </w:rPr>
              <w:t>Q3 2022</w:t>
            </w:r>
          </w:p>
        </w:tc>
      </w:tr>
      <w:bookmarkEnd w:id="12"/>
    </w:tbl>
    <w:p w14:paraId="515A678D" w14:textId="77777777" w:rsidR="005255A2" w:rsidRDefault="005255A2">
      <w:pPr>
        <w:spacing w:after="0" w:line="240" w:lineRule="auto"/>
        <w:rPr>
          <w:rFonts w:cs="Arial"/>
          <w:b/>
          <w:color w:val="auto"/>
          <w:sz w:val="28"/>
        </w:rPr>
      </w:pPr>
      <w:r>
        <w:br w:type="page"/>
      </w:r>
    </w:p>
    <w:p w14:paraId="0051F77A" w14:textId="67E4D8B4" w:rsidR="0030212D" w:rsidRDefault="0030212D" w:rsidP="00637C93">
      <w:pPr>
        <w:pStyle w:val="Heading2"/>
      </w:pPr>
      <w:bookmarkStart w:id="13" w:name="_Toc101775523"/>
      <w:r>
        <w:lastRenderedPageBreak/>
        <w:t>Definitions</w:t>
      </w:r>
      <w:bookmarkEnd w:id="13"/>
    </w:p>
    <w:p w14:paraId="638FC6AE" w14:textId="77777777" w:rsidR="00C72D4B" w:rsidRPr="00C72D4B" w:rsidRDefault="00C72D4B" w:rsidP="00806303">
      <w:pPr>
        <w:jc w:val="both"/>
      </w:pPr>
      <w:r>
        <w:t>For purposes of this RFP, the words, terms, and phrases set forth below shall have the indicated meanings.  Any other terms, words, or phrases herein shall have their ordinary meaning.</w:t>
      </w:r>
    </w:p>
    <w:p w14:paraId="3F44E7F4" w14:textId="726FFC4D" w:rsidR="00BE377C" w:rsidRPr="00F4093F" w:rsidRDefault="00BE377C" w:rsidP="00AF02E4">
      <w:pPr>
        <w:pStyle w:val="ListParagraphnumbering"/>
      </w:pPr>
      <w:r w:rsidRPr="005255A2">
        <w:rPr>
          <w:i/>
          <w:iCs/>
        </w:rPr>
        <w:t>RFP</w:t>
      </w:r>
      <w:r>
        <w:t xml:space="preserve"> means this “Request for Proposal”</w:t>
      </w:r>
      <w:r w:rsidR="00F028CE">
        <w:t>.</w:t>
      </w:r>
    </w:p>
    <w:p w14:paraId="2CA0EC10" w14:textId="6F055104" w:rsidR="00592E03" w:rsidRPr="00F4093F" w:rsidRDefault="336CDB58" w:rsidP="00806303">
      <w:pPr>
        <w:pStyle w:val="ListParagraphnumbering"/>
        <w:spacing w:after="0"/>
        <w:jc w:val="both"/>
      </w:pPr>
      <w:r w:rsidRPr="4172812B">
        <w:rPr>
          <w:i/>
          <w:iCs/>
        </w:rPr>
        <w:t>RFP Documents</w:t>
      </w:r>
      <w:r>
        <w:t xml:space="preserve"> mean “the RFP, all exhibits, all addenda and any correspondence relative to the statement of work, contract terms and conditions, provisions or other related matters, including, </w:t>
      </w:r>
      <w:r w:rsidRPr="4172812B">
        <w:rPr>
          <w:b/>
          <w:bCs/>
        </w:rPr>
        <w:t xml:space="preserve">without </w:t>
      </w:r>
      <w:r>
        <w:t>limitation, any modifications or revisions thereto</w:t>
      </w:r>
      <w:r w:rsidR="00F028CE">
        <w:t>.</w:t>
      </w:r>
      <w:r>
        <w:t>”</w:t>
      </w:r>
      <w:bookmarkStart w:id="14" w:name="_Hlk22823181"/>
      <w:bookmarkEnd w:id="14"/>
    </w:p>
    <w:p w14:paraId="1DC5E65E" w14:textId="3E7F8B5B" w:rsidR="00C40E70" w:rsidRPr="00F4093F" w:rsidRDefault="587220FB" w:rsidP="00806303">
      <w:pPr>
        <w:pStyle w:val="ListParagraphnumbering"/>
        <w:jc w:val="both"/>
      </w:pPr>
      <w:r w:rsidRPr="4172812B">
        <w:rPr>
          <w:i/>
          <w:iCs/>
        </w:rPr>
        <w:t>Proposal</w:t>
      </w:r>
      <w:r>
        <w:t xml:space="preserve"> Documents mean “the Proposal, all attachments, any correspondence relative to the statement of work, associated fees, implementation schedule, proposed modified contract terms and conditions, or other related matters, including, without limitation, any modifications or revisions thereto</w:t>
      </w:r>
      <w:r w:rsidR="00F028CE">
        <w:t>.</w:t>
      </w:r>
      <w:r>
        <w:t>”</w:t>
      </w:r>
    </w:p>
    <w:p w14:paraId="728ACB04" w14:textId="67BF9943" w:rsidR="004222DD" w:rsidRPr="00F4093F" w:rsidRDefault="587220FB" w:rsidP="00806303">
      <w:pPr>
        <w:pStyle w:val="ListParagraphnumbering"/>
        <w:jc w:val="both"/>
      </w:pPr>
      <w:r w:rsidRPr="4172812B">
        <w:rPr>
          <w:i/>
          <w:iCs/>
        </w:rPr>
        <w:t>Proposer</w:t>
      </w:r>
      <w:r>
        <w:t xml:space="preserve"> means, “any vendor that submits a Proposal.”</w:t>
      </w:r>
    </w:p>
    <w:p w14:paraId="666DEA8E" w14:textId="72614D26" w:rsidR="004222DD" w:rsidRPr="00F4093F" w:rsidRDefault="587220FB" w:rsidP="00806303">
      <w:pPr>
        <w:pStyle w:val="ListParagraphnumbering"/>
        <w:jc w:val="both"/>
      </w:pPr>
      <w:r w:rsidRPr="4172812B">
        <w:rPr>
          <w:i/>
          <w:iCs/>
        </w:rPr>
        <w:t>Successful Proposer</w:t>
      </w:r>
      <w:r>
        <w:t xml:space="preserve"> means, “The Proposer or Proposers with which </w:t>
      </w:r>
      <w:r w:rsidR="009926F9">
        <w:t>District</w:t>
      </w:r>
      <w:r>
        <w:t xml:space="preserve"> negotiates and enters into a contract as a result of the process set forth in this RFP.”</w:t>
      </w:r>
    </w:p>
    <w:p w14:paraId="0482CBCB" w14:textId="0A0A1E25" w:rsidR="004222DD" w:rsidRPr="00F4093F" w:rsidRDefault="009926F9" w:rsidP="00806303">
      <w:pPr>
        <w:pStyle w:val="ListParagraphnumbering"/>
        <w:jc w:val="both"/>
      </w:pPr>
      <w:r w:rsidRPr="4172812B">
        <w:rPr>
          <w:i/>
          <w:iCs/>
        </w:rPr>
        <w:t>District</w:t>
      </w:r>
      <w:r w:rsidR="00443DD9" w:rsidRPr="4172812B">
        <w:rPr>
          <w:i/>
          <w:iCs/>
        </w:rPr>
        <w:t xml:space="preserve"> </w:t>
      </w:r>
      <w:r w:rsidR="587220FB">
        <w:t>means the “</w:t>
      </w:r>
      <w:r>
        <w:t>Clark Regional Wastewater District</w:t>
      </w:r>
      <w:r w:rsidR="587220FB">
        <w:t>,</w:t>
      </w:r>
      <w:r>
        <w:t xml:space="preserve"> Washington</w:t>
      </w:r>
      <w:r w:rsidR="587220FB">
        <w:t>.”</w:t>
      </w:r>
    </w:p>
    <w:p w14:paraId="06497FBF" w14:textId="04A4144B" w:rsidR="00C72D4B" w:rsidRPr="00F4093F" w:rsidRDefault="587220FB" w:rsidP="00806303">
      <w:pPr>
        <w:pStyle w:val="ListParagraphnumbering"/>
        <w:jc w:val="both"/>
      </w:pPr>
      <w:r w:rsidRPr="4172812B">
        <w:rPr>
          <w:i/>
          <w:iCs/>
        </w:rPr>
        <w:t>Enterprise Software and Implementation Services, Project</w:t>
      </w:r>
      <w:r>
        <w:t xml:space="preserve"> means, “The system or software solution the Successful Proposer(s) will be responsible for providing</w:t>
      </w:r>
      <w:r w:rsidR="00443DD9">
        <w:t>.”</w:t>
      </w:r>
      <w:r>
        <w:t xml:space="preserve"> </w:t>
      </w:r>
    </w:p>
    <w:p w14:paraId="0C398EF7" w14:textId="2D9B9CFD" w:rsidR="00430F3D" w:rsidRPr="00F4093F" w:rsidRDefault="587220FB" w:rsidP="00806303">
      <w:pPr>
        <w:pStyle w:val="ListParagraphnumbering"/>
        <w:jc w:val="both"/>
      </w:pPr>
      <w:r>
        <w:t xml:space="preserve">“The </w:t>
      </w:r>
      <w:r w:rsidR="003C323E">
        <w:t>District</w:t>
      </w:r>
      <w:r>
        <w:t xml:space="preserve">’s </w:t>
      </w:r>
      <w:r w:rsidR="00806303">
        <w:t>T</w:t>
      </w:r>
      <w:r>
        <w:t xml:space="preserve">eam” and “The Proposer’s </w:t>
      </w:r>
      <w:r w:rsidR="00806303">
        <w:t>T</w:t>
      </w:r>
      <w:r>
        <w:t xml:space="preserve">eam” refer to the project management team for this Project.” The </w:t>
      </w:r>
      <w:r w:rsidR="003C323E">
        <w:t>District</w:t>
      </w:r>
      <w:r>
        <w:t>’s team includes advisory representatives from Plante Moran</w:t>
      </w:r>
      <w:r w:rsidR="003C323E">
        <w:t>, an independent, third-party advisory management consulting firm that does not sell/resell the software and/or provide solution integration services for the software solicited in this RFP</w:t>
      </w:r>
      <w:r>
        <w:t>.</w:t>
      </w:r>
    </w:p>
    <w:p w14:paraId="7D5EBC4E" w14:textId="2B47CE8F" w:rsidR="00763310" w:rsidRPr="00F4093F" w:rsidRDefault="587220FB" w:rsidP="00806303">
      <w:pPr>
        <w:pStyle w:val="ListParagraphnumbering"/>
        <w:spacing w:after="120"/>
        <w:jc w:val="both"/>
      </w:pPr>
      <w:r w:rsidRPr="4172812B">
        <w:rPr>
          <w:i/>
          <w:iCs/>
        </w:rPr>
        <w:t>Statement of Work</w:t>
      </w:r>
      <w:r>
        <w:t xml:space="preserve"> means, “The business functions, services and modules as defined in the Enterprise Software and Implementation Project that the Successful Proposer is responsible for providing to</w:t>
      </w:r>
      <w:r w:rsidR="003C323E">
        <w:t xml:space="preserve"> the District</w:t>
      </w:r>
      <w:r>
        <w:t xml:space="preserve">.” </w:t>
      </w:r>
    </w:p>
    <w:p w14:paraId="00CDDB8B" w14:textId="49C7C5A8" w:rsidR="00FD6D2D" w:rsidRPr="004A3AFE" w:rsidRDefault="00303FC9" w:rsidP="00637C93">
      <w:pPr>
        <w:pStyle w:val="Heading2"/>
      </w:pPr>
      <w:bookmarkStart w:id="15" w:name="_Toc101775524"/>
      <w:r>
        <w:t>C</w:t>
      </w:r>
      <w:r w:rsidR="00974ACE">
        <w:t>ommunications</w:t>
      </w:r>
      <w:bookmarkEnd w:id="15"/>
    </w:p>
    <w:p w14:paraId="4470701B" w14:textId="77777777" w:rsidR="00FD6D2D" w:rsidRPr="004A3AFE" w:rsidRDefault="00FD6D2D" w:rsidP="00BC35E0">
      <w:pPr>
        <w:pStyle w:val="Bold6ptafter"/>
      </w:pPr>
      <w:r w:rsidRPr="004A3AFE">
        <w:t>The Cone of Silence:</w:t>
      </w:r>
      <w:r w:rsidRPr="004A3AFE">
        <w:tab/>
      </w:r>
    </w:p>
    <w:p w14:paraId="2889A0BD" w14:textId="77777777" w:rsidR="00FD6D2D" w:rsidRPr="00DD210C" w:rsidRDefault="00FD6D2D" w:rsidP="005255A2">
      <w:pPr>
        <w:pStyle w:val="ListParagraphnumbering"/>
        <w:numPr>
          <w:ilvl w:val="0"/>
          <w:numId w:val="27"/>
        </w:numPr>
        <w:jc w:val="both"/>
      </w:pPr>
      <w:r w:rsidRPr="00DD210C">
        <w:t>The Cone of Silence is designed to protect the</w:t>
      </w:r>
      <w:r w:rsidRPr="00DD210C">
        <w:rPr>
          <w:noProof/>
        </w:rPr>
        <mc:AlternateContent>
          <mc:Choice Requires="wps">
            <w:drawing>
              <wp:anchor distT="0" distB="0" distL="114300" distR="114300" simplePos="0" relativeHeight="251658240" behindDoc="0" locked="0" layoutInCell="1" allowOverlap="1" wp14:anchorId="74D987B1" wp14:editId="583789B6">
                <wp:simplePos x="0" y="0"/>
                <wp:positionH relativeFrom="page">
                  <wp:posOffset>7726680</wp:posOffset>
                </wp:positionH>
                <wp:positionV relativeFrom="page">
                  <wp:posOffset>7482840</wp:posOffset>
                </wp:positionV>
                <wp:extent cx="0" cy="0"/>
                <wp:effectExtent l="11430" t="2672715" r="7620" b="267462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BDD5C" id="Line 5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589.2pt" to="608.4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" strokeweight=".25439mm">
                <w10:wrap anchorx="page" anchory="page"/>
              </v:line>
            </w:pict>
          </mc:Fallback>
        </mc:AlternateContent>
      </w:r>
      <w:r w:rsidRPr="00DD210C">
        <w:t xml:space="preserve"> integrity of the procurement process by shielding it from undue influences.</w:t>
      </w:r>
    </w:p>
    <w:p w14:paraId="42E83FD6" w14:textId="288AE7B1" w:rsidR="00FD6D2D" w:rsidRPr="00DD210C" w:rsidRDefault="52143566" w:rsidP="00806303">
      <w:pPr>
        <w:pStyle w:val="ListParagraphnumbering"/>
        <w:jc w:val="both"/>
        <w:rPr>
          <w:rFonts w:eastAsia="Arial" w:cs="Arial"/>
          <w:color w:val="000000" w:themeColor="text1"/>
        </w:rPr>
      </w:pPr>
      <w:r>
        <w:t xml:space="preserve">During the period beginning with the issuance of the Request for Proposal through the execution of the award document, proposers are prohibited from communications regarding this request with </w:t>
      </w:r>
      <w:r w:rsidR="51C3C950">
        <w:t>District</w:t>
      </w:r>
      <w:r>
        <w:t xml:space="preserve"> staff, </w:t>
      </w:r>
      <w:r w:rsidR="51C3C950">
        <w:t>District</w:t>
      </w:r>
      <w:r>
        <w:t xml:space="preserve"> consultants, </w:t>
      </w:r>
      <w:r w:rsidR="51C3C950">
        <w:t>District</w:t>
      </w:r>
      <w:r>
        <w:t xml:space="preserve"> legal counsel, </w:t>
      </w:r>
      <w:r w:rsidR="51C3C950">
        <w:t>District</w:t>
      </w:r>
      <w:r>
        <w:t xml:space="preserve"> agents, or elected officials, in any form other than in writing addressed </w:t>
      </w:r>
      <w:r w:rsidR="0581E349">
        <w:t>to</w:t>
      </w:r>
      <w:r w:rsidR="1D2260BC">
        <w:t xml:space="preserve"> David Logan</w:t>
      </w:r>
      <w:r w:rsidR="48C7A617">
        <w:t xml:space="preserve"> at </w:t>
      </w:r>
      <w:hyperlink r:id="rId18" w:history="1">
        <w:r w:rsidR="1D2260BC">
          <w:t>dlogan@crwwd.com</w:t>
        </w:r>
      </w:hyperlink>
      <w:r w:rsidR="1D2260BC">
        <w:t>.</w:t>
      </w:r>
    </w:p>
    <w:p w14:paraId="62E5D207" w14:textId="0E7EAC2C" w:rsidR="00FD6D2D" w:rsidRPr="00DD210C" w:rsidRDefault="2FB97B4B" w:rsidP="00806303">
      <w:pPr>
        <w:pStyle w:val="ListParagraphnumbering"/>
        <w:jc w:val="both"/>
      </w:pPr>
      <w:r>
        <w:t>Any attempt by a proposer to influence a member or members of the aforementioned may be grounds to disqualify the proposer from participation in this solicitation.</w:t>
      </w:r>
    </w:p>
    <w:p w14:paraId="25B735DB" w14:textId="77777777" w:rsidR="00FD6D2D" w:rsidRPr="00BC35E0" w:rsidRDefault="00FD6D2D" w:rsidP="00BC35E0">
      <w:pPr>
        <w:pStyle w:val="Bold6ptafter"/>
      </w:pPr>
      <w:r w:rsidRPr="00BC35E0">
        <w:t>Exceptions to the Cone of Silence:</w:t>
      </w:r>
    </w:p>
    <w:p w14:paraId="0099C7D6" w14:textId="407F6A92" w:rsidR="00FD6D2D" w:rsidRPr="00A641B1" w:rsidRDefault="1D2260BC" w:rsidP="005255A2">
      <w:pPr>
        <w:pStyle w:val="ListParagraphnumbering"/>
        <w:numPr>
          <w:ilvl w:val="0"/>
          <w:numId w:val="28"/>
        </w:numPr>
        <w:jc w:val="both"/>
      </w:pPr>
      <w:r>
        <w:t>All w</w:t>
      </w:r>
      <w:r w:rsidR="6AB0FFA9">
        <w:t xml:space="preserve">ritten communications </w:t>
      </w:r>
      <w:r>
        <w:t xml:space="preserve">shall be </w:t>
      </w:r>
      <w:r w:rsidR="6AB0FFA9">
        <w:t xml:space="preserve">directed to </w:t>
      </w:r>
      <w:r>
        <w:t>David Logan</w:t>
      </w:r>
      <w:r w:rsidR="48C7A617">
        <w:t xml:space="preserve"> at </w:t>
      </w:r>
      <w:hyperlink r:id="rId19">
        <w:r w:rsidRPr="4172812B">
          <w:rPr>
            <w:rStyle w:val="Hyperlink"/>
          </w:rPr>
          <w:t>dlogan@crwwd.com</w:t>
        </w:r>
      </w:hyperlink>
      <w:r>
        <w:t xml:space="preserve"> and no other District personnel without prior District approval.</w:t>
      </w:r>
    </w:p>
    <w:p w14:paraId="269415D7" w14:textId="4D4CDA5D" w:rsidR="00FD6D2D" w:rsidRPr="00A641B1" w:rsidRDefault="2FB97B4B" w:rsidP="00806303">
      <w:pPr>
        <w:pStyle w:val="ListParagraphnumbering"/>
        <w:jc w:val="both"/>
      </w:pPr>
      <w:r>
        <w:t>All communications occurring at pre-proposal meetings.</w:t>
      </w:r>
    </w:p>
    <w:p w14:paraId="1A169C52" w14:textId="54954599" w:rsidR="00FD6D2D" w:rsidRPr="00A641B1" w:rsidRDefault="2FB97B4B" w:rsidP="00806303">
      <w:pPr>
        <w:pStyle w:val="ListParagraphnumbering"/>
        <w:jc w:val="both"/>
      </w:pPr>
      <w:r>
        <w:t>Oral presentations during demonstrations, finalist interviews, negotiation proceedings, or site visits.</w:t>
      </w:r>
    </w:p>
    <w:p w14:paraId="7077B224" w14:textId="741D36A4" w:rsidR="00FD6D2D" w:rsidRPr="00A641B1" w:rsidRDefault="2FB97B4B" w:rsidP="00806303">
      <w:pPr>
        <w:pStyle w:val="ListParagraphnumbering"/>
        <w:jc w:val="both"/>
      </w:pPr>
      <w:r>
        <w:t>Oral presentations before publicly noticed committee meetings.</w:t>
      </w:r>
    </w:p>
    <w:p w14:paraId="3AFA080D" w14:textId="3D041678" w:rsidR="00FD6D2D" w:rsidRPr="00A641B1" w:rsidRDefault="2FB97B4B" w:rsidP="00806303">
      <w:pPr>
        <w:pStyle w:val="ListParagraphnumbering"/>
        <w:jc w:val="both"/>
      </w:pPr>
      <w:r>
        <w:t xml:space="preserve">Contractors already on contract with the </w:t>
      </w:r>
      <w:r w:rsidR="51C3C950">
        <w:t>District</w:t>
      </w:r>
      <w:r>
        <w:t xml:space="preserve"> to perform services for the </w:t>
      </w:r>
      <w:r w:rsidR="51C3C950">
        <w:t>District</w:t>
      </w:r>
      <w:r>
        <w:t xml:space="preserve"> are allowed discussions necessary for the completion of an existing contract.</w:t>
      </w:r>
    </w:p>
    <w:p w14:paraId="2513AB6C" w14:textId="6B4011AA" w:rsidR="00FD6D2D" w:rsidRDefault="2FB97B4B" w:rsidP="00806303">
      <w:pPr>
        <w:pStyle w:val="ListParagraphnumbering"/>
        <w:jc w:val="both"/>
      </w:pPr>
      <w:r>
        <w:t>Procurement of goods or services for Emergency situations.</w:t>
      </w:r>
    </w:p>
    <w:p w14:paraId="196D8389" w14:textId="07F69D9E" w:rsidR="009B2708" w:rsidRDefault="009B2708" w:rsidP="00637C93">
      <w:pPr>
        <w:pStyle w:val="Heading2"/>
      </w:pPr>
      <w:bookmarkStart w:id="16" w:name="_Toc194729719"/>
      <w:bookmarkStart w:id="17" w:name="_Toc12610669"/>
      <w:bookmarkStart w:id="18" w:name="_Toc101775525"/>
      <w:r>
        <w:lastRenderedPageBreak/>
        <w:t>Intent to Propose</w:t>
      </w:r>
      <w:bookmarkEnd w:id="16"/>
      <w:bookmarkEnd w:id="17"/>
      <w:bookmarkEnd w:id="18"/>
    </w:p>
    <w:p w14:paraId="195BD3D2" w14:textId="67B3B306" w:rsidR="009B2708" w:rsidRDefault="009B2708" w:rsidP="0051150C">
      <w:pPr>
        <w:jc w:val="both"/>
      </w:pPr>
      <w:r>
        <w:t xml:space="preserve">Prospective Vendors are encouraged to submit a written intent-to-propose document via email before </w:t>
      </w:r>
      <w:r w:rsidR="000943E7" w:rsidRPr="6AC9FEE5">
        <w:rPr>
          <w:b/>
          <w:bCs/>
        </w:rPr>
        <w:t>May 26, 2022</w:t>
      </w:r>
      <w:r w:rsidR="00730489" w:rsidRPr="6AC9FEE5">
        <w:rPr>
          <w:b/>
          <w:bCs/>
        </w:rPr>
        <w:t>.</w:t>
      </w:r>
      <w:r>
        <w:t xml:space="preserve"> Submitting an intent-to-propose document does not obligate the Vendor to submit a proposal and is not mandatory to submit a proposal.  By submitting this document, a prospective Vendor will receive amendments and notices to this RFP.  The written intent-to-propose must include the company name, mailing address, phone number and email address of the Vendor’s main contact for communications regarding this RFP.  Prospective Vendors should </w:t>
      </w:r>
      <w:r w:rsidRPr="6AC9FEE5">
        <w:rPr>
          <w:rStyle w:val="Emphasis"/>
        </w:rPr>
        <w:t>email</w:t>
      </w:r>
      <w:r>
        <w:t xml:space="preserve"> this information to the following contact with a subject line of “ERP Software Intent to Propose”.</w:t>
      </w:r>
    </w:p>
    <w:p w14:paraId="1A0B924F" w14:textId="69BF6623" w:rsidR="00671715" w:rsidRDefault="000943E7" w:rsidP="004B5804">
      <w:pPr>
        <w:jc w:val="center"/>
      </w:pPr>
      <w:r>
        <w:t xml:space="preserve">David Logan, Finance Director/Treasurer </w:t>
      </w:r>
    </w:p>
    <w:p w14:paraId="2CECD30B" w14:textId="46E53700" w:rsidR="009B2708" w:rsidRDefault="00AF02E4" w:rsidP="004B5804">
      <w:pPr>
        <w:jc w:val="center"/>
      </w:pPr>
      <w:hyperlink r:id="rId20" w:history="1">
        <w:r w:rsidR="000943E7" w:rsidRPr="004627F9">
          <w:rPr>
            <w:rStyle w:val="Hyperlink"/>
          </w:rPr>
          <w:t>dlogan@crwwd.com</w:t>
        </w:r>
      </w:hyperlink>
    </w:p>
    <w:p w14:paraId="1469233E" w14:textId="0AE19412" w:rsidR="009B2708" w:rsidRDefault="009B2708" w:rsidP="0051150C">
      <w:pPr>
        <w:jc w:val="both"/>
      </w:pPr>
      <w:r>
        <w:t xml:space="preserve">Written responses to written questions and requests for clarifications regarding the RFP will be </w:t>
      </w:r>
      <w:r w:rsidR="003E4982">
        <w:t>emailed</w:t>
      </w:r>
      <w:r>
        <w:t xml:space="preserve"> to all Vendors who have submitted an intent-to-propose document and posted on the </w:t>
      </w:r>
      <w:r w:rsidR="003C323E">
        <w:t>District</w:t>
      </w:r>
      <w:r w:rsidR="000943E7">
        <w:t>’s</w:t>
      </w:r>
      <w:r>
        <w:t xml:space="preserve"> website. Late receipt of intent to propose from Vendors will not have any impact on dates, deadlines, or timeframes set forth in this document. </w:t>
      </w:r>
      <w:r w:rsidR="009E6924">
        <w:t xml:space="preserve">All vendors will be required to confirm their receipt of addendum(s) as represented in Section </w:t>
      </w:r>
      <w:r w:rsidR="005255A2">
        <w:t>6: Proposer Submission Signature Document of this RFP</w:t>
      </w:r>
      <w:r w:rsidR="009E6924">
        <w:t>.</w:t>
      </w:r>
    </w:p>
    <w:p w14:paraId="2079B7A0" w14:textId="77777777" w:rsidR="009B2708" w:rsidRDefault="009B2708" w:rsidP="009B2708"/>
    <w:p w14:paraId="78862E24" w14:textId="77777777" w:rsidR="009B2708" w:rsidRDefault="009B2708" w:rsidP="009B2708"/>
    <w:p w14:paraId="4EA5240C" w14:textId="1A105137" w:rsidR="009B2708" w:rsidRPr="00E350C4" w:rsidRDefault="009B2708" w:rsidP="005255A2">
      <w:pPr>
        <w:pStyle w:val="Heading2"/>
        <w:numPr>
          <w:ilvl w:val="0"/>
          <w:numId w:val="0"/>
        </w:numPr>
        <w:ind w:left="576" w:hanging="576"/>
      </w:pPr>
      <w:bookmarkStart w:id="19" w:name="_Toc194729720"/>
      <w:r>
        <w:br w:type="page"/>
      </w:r>
      <w:bookmarkStart w:id="20" w:name="_Toc12610670"/>
      <w:bookmarkStart w:id="21" w:name="_Toc101775526"/>
      <w:r>
        <w:lastRenderedPageBreak/>
        <w:t>Statement of No Proposal</w:t>
      </w:r>
      <w:bookmarkEnd w:id="19"/>
      <w:bookmarkEnd w:id="20"/>
      <w:bookmarkEnd w:id="21"/>
    </w:p>
    <w:p w14:paraId="3064BBB3" w14:textId="77777777" w:rsidR="009B2708" w:rsidRDefault="009B2708" w:rsidP="0051150C">
      <w:pPr>
        <w:jc w:val="both"/>
      </w:pPr>
      <w:r>
        <w:t xml:space="preserve">If you </w:t>
      </w:r>
      <w:r w:rsidRPr="4172812B">
        <w:rPr>
          <w:rStyle w:val="Emphasis"/>
        </w:rPr>
        <w:t>DO NOT</w:t>
      </w:r>
      <w:r>
        <w:t xml:space="preserve"> intend to bid on this proposal, please complete and return this page as soon as possible.  Your response will assist us in evaluating all responses for this important project and improve our bid solicitation process.</w:t>
      </w:r>
    </w:p>
    <w:p w14:paraId="3AEFABBB" w14:textId="77777777" w:rsidR="009B2708" w:rsidRDefault="009B2708" w:rsidP="009B2708">
      <w:r>
        <w:t>____</w:t>
      </w:r>
      <w:r>
        <w:tab/>
        <w:t>Specifications too “tight”, i.e. geared toward one brand or manufacturer only (explain below)</w:t>
      </w:r>
    </w:p>
    <w:p w14:paraId="179BFAA8" w14:textId="77777777" w:rsidR="009B2708" w:rsidRDefault="009B2708" w:rsidP="009B2708">
      <w:r>
        <w:t>____</w:t>
      </w:r>
      <w:r>
        <w:tab/>
        <w:t>Specifications are unclear (explain below)</w:t>
      </w:r>
    </w:p>
    <w:p w14:paraId="55EBAAB7" w14:textId="77777777" w:rsidR="009B2708" w:rsidRDefault="009B2708" w:rsidP="009B2708">
      <w:r>
        <w:t>____</w:t>
      </w:r>
      <w:r>
        <w:tab/>
        <w:t>We are unable to meet specifications</w:t>
      </w:r>
    </w:p>
    <w:p w14:paraId="4D010459" w14:textId="77777777" w:rsidR="009B2708" w:rsidRDefault="009B2708" w:rsidP="009B2708">
      <w:r>
        <w:t>____</w:t>
      </w:r>
      <w:r>
        <w:tab/>
        <w:t>Insufficient time to respond to this request for proposal</w:t>
      </w:r>
    </w:p>
    <w:p w14:paraId="3B10AA51" w14:textId="77777777" w:rsidR="009B2708" w:rsidRDefault="009B2708" w:rsidP="009B2708">
      <w:r>
        <w:t>____</w:t>
      </w:r>
      <w:r>
        <w:tab/>
        <w:t>Our schedule would not permit us to perform the requested services</w:t>
      </w:r>
    </w:p>
    <w:p w14:paraId="6C788115" w14:textId="77777777" w:rsidR="009B2708" w:rsidRDefault="009B2708" w:rsidP="009B2708">
      <w:r>
        <w:t>____</w:t>
      </w:r>
      <w:r>
        <w:tab/>
        <w:t>We do not offer a complete solution</w:t>
      </w:r>
    </w:p>
    <w:p w14:paraId="65FD06E0" w14:textId="77777777" w:rsidR="009B2708" w:rsidRDefault="009B2708" w:rsidP="009B2708">
      <w:r>
        <w:t>____</w:t>
      </w:r>
      <w:r>
        <w:tab/>
        <w:t>We do not compete in this geographic area</w:t>
      </w:r>
    </w:p>
    <w:p w14:paraId="36FDB025" w14:textId="77777777" w:rsidR="009B2708" w:rsidRDefault="009B2708" w:rsidP="009B2708">
      <w:r>
        <w:t>____</w:t>
      </w:r>
      <w:r>
        <w:tab/>
        <w:t>Other:  ___________________________________________________________________</w:t>
      </w:r>
    </w:p>
    <w:p w14:paraId="3D5B3D14" w14:textId="77777777" w:rsidR="009B2708" w:rsidRDefault="009B2708" w:rsidP="009B2708"/>
    <w:p w14:paraId="56610FB8" w14:textId="77777777" w:rsidR="009B2708" w:rsidRDefault="009B2708" w:rsidP="009B2708">
      <w:pPr>
        <w:spacing w:line="480" w:lineRule="auto"/>
      </w:pPr>
      <w:r>
        <w:t>Remarks:  ______________________________________________________________________</w:t>
      </w:r>
    </w:p>
    <w:p w14:paraId="64A4F4A9" w14:textId="77777777" w:rsidR="009B2708" w:rsidRDefault="009B2708" w:rsidP="009B2708">
      <w:pPr>
        <w:spacing w:line="480" w:lineRule="auto"/>
      </w:pPr>
      <w:r>
        <w:t>_______________________________________________________________________________</w:t>
      </w:r>
    </w:p>
    <w:p w14:paraId="274AEA09" w14:textId="77777777" w:rsidR="009B2708" w:rsidRDefault="009B2708" w:rsidP="009B2708">
      <w:pPr>
        <w:spacing w:line="480" w:lineRule="auto"/>
      </w:pPr>
      <w:r>
        <w:t>_______________________________________________________________________________</w:t>
      </w:r>
    </w:p>
    <w:p w14:paraId="48DB0ACB" w14:textId="4BA6F109" w:rsidR="009B2708" w:rsidRDefault="009B2708" w:rsidP="009B2708">
      <w:pPr>
        <w:spacing w:line="480" w:lineRule="auto"/>
      </w:pPr>
      <w:r>
        <w:t>_______________________________________________________________________________</w:t>
      </w:r>
    </w:p>
    <w:p w14:paraId="1639E4E4" w14:textId="77777777" w:rsidR="009B2708" w:rsidRDefault="009B2708" w:rsidP="009B2708">
      <w:pPr>
        <w:spacing w:line="480" w:lineRule="auto"/>
      </w:pPr>
      <w:r>
        <w:t>Signed:  _____________________________</w:t>
      </w:r>
      <w:r>
        <w:tab/>
        <w:t>Name:  _______________________________</w:t>
      </w:r>
    </w:p>
    <w:p w14:paraId="460EC9AE" w14:textId="77777777" w:rsidR="009B2708" w:rsidRDefault="009B2708" w:rsidP="009B2708">
      <w:pPr>
        <w:spacing w:line="480" w:lineRule="auto"/>
      </w:pPr>
      <w:r>
        <w:t>Title:  _______________________________</w:t>
      </w:r>
      <w:r>
        <w:tab/>
        <w:t>Date:  ________________________________</w:t>
      </w:r>
    </w:p>
    <w:p w14:paraId="405C03A9" w14:textId="77777777" w:rsidR="009B2708" w:rsidRDefault="009B2708" w:rsidP="009B2708">
      <w:pPr>
        <w:spacing w:line="480" w:lineRule="auto"/>
      </w:pPr>
      <w:r>
        <w:t>Firm Name:  _____________________________________________________________________</w:t>
      </w:r>
    </w:p>
    <w:p w14:paraId="25053001" w14:textId="77777777" w:rsidR="009B2708" w:rsidRDefault="009B2708" w:rsidP="009B2708">
      <w:pPr>
        <w:spacing w:line="480" w:lineRule="auto"/>
      </w:pPr>
      <w:r>
        <w:t>Phone:  _____________________________</w:t>
      </w:r>
      <w:r>
        <w:tab/>
        <w:t>Fax:  _________________________________</w:t>
      </w:r>
    </w:p>
    <w:p w14:paraId="530F6663" w14:textId="77777777" w:rsidR="009B2708" w:rsidRDefault="009B2708" w:rsidP="009B2708">
      <w:pPr>
        <w:spacing w:line="480" w:lineRule="auto"/>
      </w:pPr>
      <w:r>
        <w:t>Address:  _______________________________________________________________________</w:t>
      </w:r>
    </w:p>
    <w:p w14:paraId="59728537" w14:textId="10D7BD82" w:rsidR="009B2708" w:rsidRPr="00A641B1" w:rsidRDefault="009B2708" w:rsidP="009B2708">
      <w:pPr>
        <w:pStyle w:val="ListParagraphnumbering"/>
        <w:numPr>
          <w:ilvl w:val="0"/>
          <w:numId w:val="0"/>
        </w:numPr>
        <w:ind w:left="806" w:hanging="360"/>
      </w:pPr>
      <w:r>
        <w:br w:type="page"/>
      </w:r>
    </w:p>
    <w:p w14:paraId="787D2B46" w14:textId="2D5CE7D0" w:rsidR="00FD6D2D" w:rsidRPr="004A3AFE" w:rsidRDefault="00974ACE" w:rsidP="00637C93">
      <w:pPr>
        <w:pStyle w:val="Heading2"/>
      </w:pPr>
      <w:bookmarkStart w:id="22" w:name="_Toc101775527"/>
      <w:r>
        <w:lastRenderedPageBreak/>
        <w:t>Investigation</w:t>
      </w:r>
      <w:bookmarkEnd w:id="22"/>
    </w:p>
    <w:p w14:paraId="74F209BF" w14:textId="7A49EB6D" w:rsidR="00FD6D2D" w:rsidRPr="005255A2" w:rsidRDefault="00FD6D2D" w:rsidP="005255A2">
      <w:pPr>
        <w:pStyle w:val="ListParagraphnumbering"/>
        <w:numPr>
          <w:ilvl w:val="0"/>
          <w:numId w:val="32"/>
        </w:numPr>
        <w:jc w:val="both"/>
        <w:rPr>
          <w:rFonts w:eastAsia="Arial"/>
        </w:rPr>
      </w:pPr>
      <w:r w:rsidRPr="005255A2">
        <w:rPr>
          <w:rFonts w:eastAsia="Arial"/>
        </w:rPr>
        <w:t>It shall be the responsibility of the Proposer to make any and all investigations necessary to become thoroughly informed of what is required and specified.</w:t>
      </w:r>
    </w:p>
    <w:p w14:paraId="03D671DF" w14:textId="180AC89B" w:rsidR="00303FC9" w:rsidRPr="004A3AFE" w:rsidRDefault="2FB97B4B" w:rsidP="0051150C">
      <w:pPr>
        <w:pStyle w:val="ListParagraphnumbering"/>
        <w:jc w:val="both"/>
        <w:rPr>
          <w:rFonts w:eastAsia="Arial"/>
        </w:rPr>
      </w:pPr>
      <w:r w:rsidRPr="587220FB">
        <w:rPr>
          <w:rFonts w:eastAsia="Arial"/>
        </w:rPr>
        <w:t xml:space="preserve">It is the responsibility of the Proposer to seek clarification of any requirement that may not be clear. Questions concerning this request shall be submitted via e-mail to </w:t>
      </w:r>
      <w:r w:rsidR="68C1A2F4">
        <w:t xml:space="preserve">David Logan </w:t>
      </w:r>
      <w:hyperlink r:id="rId21" w:history="1">
        <w:r w:rsidR="68C1A2F4" w:rsidRPr="004627F9">
          <w:rPr>
            <w:rStyle w:val="Hyperlink"/>
          </w:rPr>
          <w:t>dlogan@crwwd.com</w:t>
        </w:r>
      </w:hyperlink>
      <w:r w:rsidRPr="587220FB">
        <w:rPr>
          <w:rFonts w:eastAsia="Arial"/>
        </w:rPr>
        <w:t xml:space="preserve"> by the last date for questions </w:t>
      </w:r>
      <w:r w:rsidR="48C7A617">
        <w:rPr>
          <w:rFonts w:eastAsia="Arial"/>
        </w:rPr>
        <w:t xml:space="preserve">listed in </w:t>
      </w:r>
      <w:r w:rsidR="00A72852">
        <w:rPr>
          <w:rFonts w:eastAsia="Arial"/>
        </w:rPr>
        <w:fldChar w:fldCharType="begin"/>
      </w:r>
      <w:r w:rsidR="00A72852">
        <w:rPr>
          <w:rFonts w:eastAsia="Arial"/>
        </w:rPr>
        <w:instrText xml:space="preserve"> REF _Ref37353649 \r \h </w:instrText>
      </w:r>
      <w:r w:rsidR="00A72852">
        <w:rPr>
          <w:rFonts w:eastAsia="Arial"/>
        </w:rPr>
      </w:r>
      <w:r w:rsidR="00A72852">
        <w:rPr>
          <w:rFonts w:eastAsia="Arial"/>
        </w:rPr>
        <w:fldChar w:fldCharType="end"/>
      </w:r>
      <w:r w:rsidR="48C7A617">
        <w:rPr>
          <w:rFonts w:eastAsia="Arial"/>
        </w:rPr>
        <w:t xml:space="preserve">section </w:t>
      </w:r>
      <w:r w:rsidR="00A72852">
        <w:rPr>
          <w:rFonts w:eastAsia="Arial"/>
        </w:rPr>
        <w:fldChar w:fldCharType="begin"/>
      </w:r>
      <w:r w:rsidR="00A72852">
        <w:rPr>
          <w:rFonts w:eastAsia="Arial"/>
        </w:rPr>
        <w:instrText xml:space="preserve"> REF _Ref37353691 \r \h </w:instrText>
      </w:r>
      <w:r w:rsidR="00A72852">
        <w:rPr>
          <w:rFonts w:eastAsia="Arial"/>
        </w:rPr>
      </w:r>
      <w:r w:rsidR="00A72852">
        <w:rPr>
          <w:rFonts w:eastAsia="Arial"/>
        </w:rPr>
        <w:fldChar w:fldCharType="separate"/>
      </w:r>
      <w:r w:rsidR="48C7A617">
        <w:rPr>
          <w:rFonts w:eastAsia="Arial"/>
        </w:rPr>
        <w:t>1.3.1</w:t>
      </w:r>
      <w:r w:rsidR="00A72852">
        <w:rPr>
          <w:rFonts w:eastAsia="Arial"/>
        </w:rPr>
        <w:fldChar w:fldCharType="end"/>
      </w:r>
      <w:r w:rsidRPr="587220FB">
        <w:rPr>
          <w:rFonts w:eastAsia="Arial"/>
        </w:rPr>
        <w:t>. A written</w:t>
      </w:r>
      <w:r w:rsidR="09488BF2">
        <w:rPr>
          <w:rFonts w:eastAsia="Arial"/>
        </w:rPr>
        <w:t xml:space="preserve"> response</w:t>
      </w:r>
      <w:r w:rsidRPr="587220FB">
        <w:rPr>
          <w:rFonts w:eastAsia="Arial"/>
        </w:rPr>
        <w:t xml:space="preserve"> </w:t>
      </w:r>
      <w:r w:rsidR="45771390">
        <w:rPr>
          <w:rFonts w:eastAsia="Arial"/>
        </w:rPr>
        <w:t>to all questions will be released as an addendum</w:t>
      </w:r>
      <w:r w:rsidRPr="587220FB">
        <w:rPr>
          <w:rFonts w:eastAsia="Arial"/>
        </w:rPr>
        <w:t>.</w:t>
      </w:r>
    </w:p>
    <w:p w14:paraId="00D9AE6F" w14:textId="72FE78BA" w:rsidR="00303FC9" w:rsidRPr="00FD25B5" w:rsidRDefault="2FB97B4B" w:rsidP="0051150C">
      <w:pPr>
        <w:pStyle w:val="ListParagraphnumbering"/>
        <w:jc w:val="both"/>
        <w:rPr>
          <w:rFonts w:eastAsia="Arial"/>
        </w:rPr>
      </w:pPr>
      <w:r w:rsidRPr="4172812B">
        <w:rPr>
          <w:rFonts w:eastAsia="Arial"/>
        </w:rPr>
        <w:t xml:space="preserve">Proposers shall include a signed copy of all addenda </w:t>
      </w:r>
      <w:r>
        <w:t>within the body of their proposal</w:t>
      </w:r>
      <w:r w:rsidR="26A770DA">
        <w:t>.</w:t>
      </w:r>
    </w:p>
    <w:p w14:paraId="6C4787D2" w14:textId="6EA552A7" w:rsidR="00D048E6" w:rsidRPr="009B2708" w:rsidRDefault="00D048E6" w:rsidP="00637C93">
      <w:pPr>
        <w:pStyle w:val="Heading2"/>
      </w:pPr>
      <w:bookmarkStart w:id="23" w:name="_Toc101775528"/>
      <w:r>
        <w:t>Costs</w:t>
      </w:r>
      <w:bookmarkEnd w:id="23"/>
    </w:p>
    <w:p w14:paraId="44B564AE" w14:textId="09CA4A25" w:rsidR="00940DA6" w:rsidRDefault="00940DA6" w:rsidP="00E95040">
      <w:pPr>
        <w:pStyle w:val="ListParagraphnumbering"/>
        <w:numPr>
          <w:ilvl w:val="0"/>
          <w:numId w:val="33"/>
        </w:numPr>
        <w:jc w:val="both"/>
      </w:pPr>
      <w:r>
        <w:t xml:space="preserve">Preparation Costs:  </w:t>
      </w:r>
      <w:r w:rsidR="00D048E6">
        <w:t xml:space="preserve">The Proposer shall be </w:t>
      </w:r>
      <w:r w:rsidR="00B048D4">
        <w:t>responsible for</w:t>
      </w:r>
      <w:r w:rsidR="00D048E6">
        <w:t xml:space="preserve"> all costs or expenses related to investigating, preparing, and submitting their Proposal. Proposers will also be </w:t>
      </w:r>
      <w:r w:rsidR="00B048D4">
        <w:t>responsible for</w:t>
      </w:r>
      <w:r w:rsidR="00D048E6">
        <w:t xml:space="preserve"> all costs or expenses related to demonstrations, on site meetings, negotiations and presentation to council during the evaluation and awarding of any contract resulting from this RFP.</w:t>
      </w:r>
    </w:p>
    <w:p w14:paraId="417D120D" w14:textId="77777777" w:rsidR="006E0615" w:rsidRPr="005B4E89" w:rsidRDefault="2FB97B4B" w:rsidP="0051150C">
      <w:pPr>
        <w:pStyle w:val="ListParagraphnumbering"/>
        <w:jc w:val="both"/>
      </w:pPr>
      <w:bookmarkStart w:id="24" w:name="_Toc194729733"/>
      <w:bookmarkStart w:id="25" w:name="_Toc428522071"/>
      <w:r>
        <w:t xml:space="preserve">Pricing Eligibility Period: </w:t>
      </w:r>
      <w:bookmarkEnd w:id="24"/>
      <w:bookmarkEnd w:id="25"/>
    </w:p>
    <w:p w14:paraId="161A35BA" w14:textId="099C98C5" w:rsidR="006E0615" w:rsidRPr="005B4E89" w:rsidRDefault="00940DA6">
      <w:pPr>
        <w:pStyle w:val="Listparagraphindentalpha"/>
      </w:pPr>
      <w:r>
        <w:t xml:space="preserve">All Proposals are required to be offered for a term not less than one hundred eighty (180) calendar days in duration. </w:t>
      </w:r>
    </w:p>
    <w:p w14:paraId="4E584C11" w14:textId="77777777" w:rsidR="00A66699" w:rsidRDefault="00A66699" w:rsidP="00637C93">
      <w:pPr>
        <w:pStyle w:val="Heading2"/>
      </w:pPr>
      <w:bookmarkStart w:id="26" w:name="_Toc57603753"/>
      <w:bookmarkStart w:id="27" w:name="_Toc57604028"/>
      <w:bookmarkStart w:id="28" w:name="_Toc57604388"/>
      <w:bookmarkStart w:id="29" w:name="_Toc194729723"/>
      <w:bookmarkStart w:id="30" w:name="_Toc12610676"/>
      <w:bookmarkStart w:id="31" w:name="_Toc101775529"/>
      <w:r>
        <w:t>Confidential Information</w:t>
      </w:r>
      <w:bookmarkEnd w:id="26"/>
      <w:bookmarkEnd w:id="27"/>
      <w:bookmarkEnd w:id="28"/>
      <w:bookmarkEnd w:id="29"/>
      <w:bookmarkEnd w:id="30"/>
      <w:bookmarkEnd w:id="31"/>
    </w:p>
    <w:p w14:paraId="034A241E" w14:textId="3E99CEFA" w:rsidR="00A66699" w:rsidRPr="00BC35E0" w:rsidRDefault="00A66699" w:rsidP="00AA6754">
      <w:pPr>
        <w:jc w:val="both"/>
      </w:pPr>
      <w:r>
        <w:t xml:space="preserve">Information contained in the Vendor’s proposal that is company confidential must be clearly identified.  The </w:t>
      </w:r>
      <w:r w:rsidR="003C323E">
        <w:t>District</w:t>
      </w:r>
      <w:r>
        <w:t xml:space="preserve"> will be free to use all information in the Vendor's proposal for its purposes.  Vendor proposals shall remain confidential until the </w:t>
      </w:r>
      <w:bookmarkStart w:id="32" w:name="_Int_hemVdX9d"/>
      <w:r w:rsidR="003C323E">
        <w:t>District</w:t>
      </w:r>
      <w:r>
        <w:t>’s</w:t>
      </w:r>
      <w:bookmarkEnd w:id="32"/>
      <w:r>
        <w:t xml:space="preserve"> selection committee makes its recommendation to </w:t>
      </w:r>
      <w:r w:rsidR="003C323E">
        <w:t>District’s Board of Commissioners</w:t>
      </w:r>
      <w:r>
        <w:t xml:space="preserve">. The Vendor understands that material supplied to the </w:t>
      </w:r>
      <w:r w:rsidR="003C323E">
        <w:t>District</w:t>
      </w:r>
      <w:r>
        <w:t xml:space="preserve"> may be subject to public disclosure under the </w:t>
      </w:r>
      <w:r w:rsidR="003C323E">
        <w:t>Washington State Public Records Act (PRA) (RCW 42.56) providing for public access to state and local government records in Washington State.</w:t>
      </w:r>
    </w:p>
    <w:p w14:paraId="0E15CF04" w14:textId="466C8880" w:rsidR="00FD6D2D" w:rsidRPr="00974ACE" w:rsidRDefault="00262DF8" w:rsidP="00637C93">
      <w:pPr>
        <w:pStyle w:val="Heading2"/>
      </w:pPr>
      <w:bookmarkStart w:id="33" w:name="_Toc101775530"/>
      <w:r>
        <w:t>Requirements</w:t>
      </w:r>
      <w:r w:rsidR="00FD6D2D">
        <w:t xml:space="preserve"> </w:t>
      </w:r>
      <w:r>
        <w:t>for Contract</w:t>
      </w:r>
      <w:r w:rsidR="00FD6D2D">
        <w:t xml:space="preserve"> Award</w:t>
      </w:r>
      <w:bookmarkEnd w:id="33"/>
    </w:p>
    <w:p w14:paraId="75B3731D" w14:textId="77777777" w:rsidR="00FD6D2D" w:rsidRPr="00BC35E0" w:rsidRDefault="00FD6D2D" w:rsidP="00BC35E0">
      <w:pPr>
        <w:pStyle w:val="Bold6ptafter"/>
      </w:pPr>
      <w:r w:rsidRPr="00BC35E0">
        <w:t>Contracts:</w:t>
      </w:r>
    </w:p>
    <w:p w14:paraId="00541540" w14:textId="573A94B1" w:rsidR="00FD6D2D" w:rsidRPr="00E95040" w:rsidRDefault="00FD6D2D" w:rsidP="00E95040">
      <w:pPr>
        <w:pStyle w:val="ListParagraphnumbering"/>
        <w:numPr>
          <w:ilvl w:val="0"/>
          <w:numId w:val="34"/>
        </w:numPr>
        <w:jc w:val="both"/>
        <w:rPr>
          <w:rFonts w:eastAsia="Arial"/>
        </w:rPr>
      </w:pPr>
      <w:r w:rsidRPr="00E95040">
        <w:rPr>
          <w:rFonts w:eastAsia="Arial"/>
        </w:rPr>
        <w:t xml:space="preserve">The successful Proposer is required to enter into a contract with the </w:t>
      </w:r>
      <w:r w:rsidR="003C323E" w:rsidRPr="00E95040">
        <w:rPr>
          <w:rFonts w:eastAsia="Arial"/>
        </w:rPr>
        <w:t>District</w:t>
      </w:r>
      <w:r w:rsidRPr="00E95040">
        <w:rPr>
          <w:rFonts w:eastAsia="Arial"/>
        </w:rPr>
        <w:t xml:space="preserve"> </w:t>
      </w:r>
      <w:r w:rsidR="005B54BB" w:rsidRPr="00E95040">
        <w:rPr>
          <w:rFonts w:eastAsia="Arial"/>
        </w:rPr>
        <w:t>incorporating</w:t>
      </w:r>
      <w:r w:rsidRPr="00E95040">
        <w:rPr>
          <w:rFonts w:eastAsia="Arial"/>
        </w:rPr>
        <w:t xml:space="preserve"> all matters set forth in the solicitation document, addenda and clarification process.</w:t>
      </w:r>
    </w:p>
    <w:p w14:paraId="2B6F4029" w14:textId="46B8CB98" w:rsidR="005B54BB" w:rsidRPr="004A3AFE" w:rsidRDefault="2FB97B4B" w:rsidP="00AA6754">
      <w:pPr>
        <w:pStyle w:val="ListParagraphnumbering"/>
        <w:jc w:val="both"/>
        <w:rPr>
          <w:rFonts w:eastAsia="Arial"/>
        </w:rPr>
      </w:pPr>
      <w:r w:rsidRPr="4172812B">
        <w:rPr>
          <w:rFonts w:eastAsia="Arial"/>
        </w:rPr>
        <w:t xml:space="preserve">The successful Proposers </w:t>
      </w:r>
      <w:r w:rsidR="45771390" w:rsidRPr="4172812B">
        <w:rPr>
          <w:rFonts w:eastAsia="Arial"/>
        </w:rPr>
        <w:t>submission will be incorporated into the final contract</w:t>
      </w:r>
      <w:r w:rsidRPr="4172812B">
        <w:rPr>
          <w:rFonts w:eastAsia="Arial"/>
        </w:rPr>
        <w:t>.</w:t>
      </w:r>
    </w:p>
    <w:p w14:paraId="34BFF983" w14:textId="69DC4D9D" w:rsidR="00FD6D2D" w:rsidRPr="00BD4971" w:rsidRDefault="2FB97B4B" w:rsidP="00AA6754">
      <w:pPr>
        <w:pStyle w:val="ListParagraphnumbering"/>
        <w:jc w:val="both"/>
        <w:rPr>
          <w:rFonts w:eastAsia="Arial"/>
        </w:rPr>
      </w:pPr>
      <w:r w:rsidRPr="4172812B">
        <w:rPr>
          <w:rFonts w:eastAsia="Arial"/>
        </w:rPr>
        <w:t xml:space="preserve">Contract must be fully executed by the proposer prior to submittal for </w:t>
      </w:r>
      <w:r w:rsidR="51C3C950" w:rsidRPr="4172812B">
        <w:rPr>
          <w:rFonts w:eastAsia="Arial"/>
        </w:rPr>
        <w:t>District’s Board of Commissioners for</w:t>
      </w:r>
      <w:r w:rsidRPr="4172812B">
        <w:rPr>
          <w:rFonts w:eastAsia="Arial"/>
        </w:rPr>
        <w:t xml:space="preserve"> approval.</w:t>
      </w:r>
    </w:p>
    <w:p w14:paraId="35EF1E2F" w14:textId="77777777" w:rsidR="00FD6D2D" w:rsidRPr="00BC35E0" w:rsidRDefault="00FD6D2D" w:rsidP="00BC35E0">
      <w:pPr>
        <w:pStyle w:val="Bold6ptafter"/>
      </w:pPr>
      <w:r w:rsidRPr="00BC35E0">
        <w:t>Insurance:</w:t>
      </w:r>
    </w:p>
    <w:p w14:paraId="3165B2B6" w14:textId="14512E39" w:rsidR="00FD6D2D" w:rsidRPr="00E95040" w:rsidRDefault="00FD6D2D" w:rsidP="00E95040">
      <w:pPr>
        <w:pStyle w:val="ListParagraphnumbering"/>
        <w:numPr>
          <w:ilvl w:val="0"/>
          <w:numId w:val="35"/>
        </w:numPr>
        <w:jc w:val="both"/>
        <w:rPr>
          <w:rFonts w:eastAsia="Arial"/>
        </w:rPr>
      </w:pPr>
      <w:r w:rsidRPr="00E95040">
        <w:rPr>
          <w:rFonts w:eastAsia="Arial"/>
        </w:rPr>
        <w:t>The successful Proposer</w:t>
      </w:r>
      <w:r w:rsidR="00CA4B2E" w:rsidRPr="00E95040">
        <w:rPr>
          <w:rFonts w:eastAsia="Arial"/>
        </w:rPr>
        <w:t xml:space="preserve"> </w:t>
      </w:r>
      <w:r w:rsidRPr="00E95040">
        <w:rPr>
          <w:rFonts w:eastAsia="Arial"/>
        </w:rPr>
        <w:t xml:space="preserve">will be required to carry insurance acceptable to the </w:t>
      </w:r>
      <w:r w:rsidR="003C323E" w:rsidRPr="00E95040">
        <w:rPr>
          <w:rFonts w:eastAsia="Arial"/>
        </w:rPr>
        <w:t>District</w:t>
      </w:r>
      <w:r w:rsidRPr="00E95040">
        <w:rPr>
          <w:rFonts w:eastAsia="Arial"/>
        </w:rPr>
        <w:t xml:space="preserve">. </w:t>
      </w:r>
    </w:p>
    <w:p w14:paraId="2585CE74" w14:textId="7FA8EE4D" w:rsidR="00FD6D2D" w:rsidRPr="004A3AFE" w:rsidRDefault="2FB97B4B" w:rsidP="0051150C">
      <w:pPr>
        <w:pStyle w:val="ListParagraphnumbering"/>
        <w:jc w:val="both"/>
        <w:rPr>
          <w:rFonts w:eastAsia="Arial"/>
        </w:rPr>
      </w:pPr>
      <w:r w:rsidRPr="4172812B">
        <w:rPr>
          <w:rFonts w:eastAsia="Arial"/>
        </w:rPr>
        <w:t xml:space="preserve">Certificates of Insurance, Endorsements, and a Waiver of </w:t>
      </w:r>
      <w:r w:rsidR="4D47A4E5" w:rsidRPr="4172812B">
        <w:rPr>
          <w:rFonts w:eastAsia="Arial"/>
        </w:rPr>
        <w:t xml:space="preserve">Subrogation </w:t>
      </w:r>
      <w:r w:rsidRPr="4172812B">
        <w:rPr>
          <w:rFonts w:eastAsia="Arial"/>
        </w:rPr>
        <w:t>must be submitted with the signed execution page of the contract.</w:t>
      </w:r>
    </w:p>
    <w:p w14:paraId="74487570" w14:textId="0E4E14DD" w:rsidR="00BC35E0" w:rsidRPr="009B2708" w:rsidRDefault="2FB97B4B" w:rsidP="0051150C">
      <w:pPr>
        <w:pStyle w:val="ListParagraphnumbering"/>
        <w:jc w:val="both"/>
        <w:rPr>
          <w:rFonts w:eastAsia="Arial"/>
        </w:rPr>
      </w:pPr>
      <w:r w:rsidRPr="4172812B">
        <w:rPr>
          <w:rFonts w:eastAsia="Arial"/>
        </w:rPr>
        <w:t xml:space="preserve">The Proposers obligation to purchase stated insurance cannot be waived by the </w:t>
      </w:r>
      <w:r w:rsidR="68C1A2F4" w:rsidRPr="4172812B">
        <w:rPr>
          <w:rFonts w:eastAsia="Arial"/>
        </w:rPr>
        <w:t>District</w:t>
      </w:r>
      <w:r w:rsidRPr="4172812B">
        <w:rPr>
          <w:rFonts w:eastAsia="Arial"/>
        </w:rPr>
        <w:t>'s action or inaction.</w:t>
      </w:r>
    </w:p>
    <w:p w14:paraId="11A5AAB7" w14:textId="77777777" w:rsidR="005B4E89" w:rsidRPr="00BC35E0" w:rsidRDefault="005B4E89" w:rsidP="00BC35E0">
      <w:pPr>
        <w:sectPr w:rsidR="005B4E89" w:rsidRPr="00BC35E0" w:rsidSect="0075272A">
          <w:headerReference w:type="default" r:id="rId22"/>
          <w:headerReference w:type="first" r:id="rId23"/>
          <w:pgSz w:w="12240" w:h="15840" w:code="1"/>
          <w:pgMar w:top="1440" w:right="1440" w:bottom="1080" w:left="1440" w:header="720" w:footer="576" w:gutter="0"/>
          <w:cols w:space="720"/>
          <w:docGrid w:linePitch="299"/>
        </w:sectPr>
      </w:pPr>
    </w:p>
    <w:p w14:paraId="4E17711D" w14:textId="2E47C036" w:rsidR="00944972" w:rsidRPr="00EB64FB" w:rsidRDefault="00944972" w:rsidP="00E07D48">
      <w:pPr>
        <w:pStyle w:val="Heading1"/>
        <w:spacing w:after="0"/>
        <w:rPr>
          <w:sz w:val="32"/>
        </w:rPr>
      </w:pPr>
      <w:bookmarkStart w:id="34" w:name="_Toc101775531"/>
      <w:r w:rsidRPr="00EB64FB">
        <w:rPr>
          <w:sz w:val="32"/>
        </w:rPr>
        <w:lastRenderedPageBreak/>
        <w:t>Propos</w:t>
      </w:r>
      <w:r w:rsidR="0073434F" w:rsidRPr="00EB64FB">
        <w:rPr>
          <w:sz w:val="32"/>
        </w:rPr>
        <w:t>al</w:t>
      </w:r>
      <w:r w:rsidRPr="00EB64FB">
        <w:rPr>
          <w:sz w:val="32"/>
        </w:rPr>
        <w:t xml:space="preserve"> Requirements</w:t>
      </w:r>
      <w:bookmarkEnd w:id="34"/>
    </w:p>
    <w:p w14:paraId="1131714C" w14:textId="5C469C2B" w:rsidR="00D048E6" w:rsidRPr="004937D1" w:rsidRDefault="3EF5B16A" w:rsidP="00637C93">
      <w:pPr>
        <w:pStyle w:val="Heading2"/>
        <w:rPr>
          <w:rFonts w:eastAsia="Arial"/>
        </w:rPr>
      </w:pPr>
      <w:bookmarkStart w:id="35" w:name="_Toc101775532"/>
      <w:r w:rsidRPr="56D22E5C">
        <w:rPr>
          <w:rFonts w:eastAsia="Arial"/>
        </w:rPr>
        <w:t>Signatures as Offer</w:t>
      </w:r>
      <w:bookmarkEnd w:id="35"/>
    </w:p>
    <w:p w14:paraId="57115F4C" w14:textId="585F6D85" w:rsidR="00D048E6" w:rsidRPr="00AA6754" w:rsidRDefault="000943E7" w:rsidP="00AA6754">
      <w:pPr>
        <w:pStyle w:val="ListParagraphnumbering"/>
        <w:numPr>
          <w:ilvl w:val="0"/>
          <w:numId w:val="0"/>
        </w:numPr>
        <w:ind w:left="540"/>
        <w:jc w:val="both"/>
        <w:rPr>
          <w:rFonts w:eastAsia="Arial"/>
        </w:rPr>
      </w:pPr>
      <w:r w:rsidRPr="00AA6754">
        <w:rPr>
          <w:rFonts w:eastAsia="Arial"/>
        </w:rPr>
        <w:t>T</w:t>
      </w:r>
      <w:r w:rsidR="00D048E6" w:rsidRPr="00AA6754">
        <w:rPr>
          <w:rFonts w:eastAsia="Arial"/>
        </w:rPr>
        <w:t xml:space="preserve">he signing of the proposal by the proposer constitutes an offer. If accepted by the </w:t>
      </w:r>
      <w:bookmarkStart w:id="36" w:name="_Int_066Cmbd7"/>
      <w:r w:rsidRPr="00AA6754">
        <w:rPr>
          <w:rFonts w:eastAsia="Arial"/>
        </w:rPr>
        <w:t>District</w:t>
      </w:r>
      <w:bookmarkEnd w:id="36"/>
      <w:r w:rsidR="00D048E6" w:rsidRPr="00AA6754">
        <w:rPr>
          <w:rFonts w:eastAsia="Arial"/>
        </w:rPr>
        <w:t>, the offer</w:t>
      </w:r>
      <w:r w:rsidR="00AA6754">
        <w:rPr>
          <w:rFonts w:eastAsia="Arial"/>
        </w:rPr>
        <w:t xml:space="preserve"> </w:t>
      </w:r>
      <w:r w:rsidR="00D048E6" w:rsidRPr="00AA6754">
        <w:rPr>
          <w:rFonts w:eastAsia="Arial"/>
        </w:rPr>
        <w:t>becomes part of the contract.</w:t>
      </w:r>
    </w:p>
    <w:p w14:paraId="318BD39E" w14:textId="7FCE62EA" w:rsidR="00D048E6" w:rsidRPr="005B42E1" w:rsidRDefault="00D048E6" w:rsidP="00637C93">
      <w:pPr>
        <w:pStyle w:val="Heading2"/>
        <w:rPr>
          <w:rFonts w:eastAsia="Arial"/>
        </w:rPr>
      </w:pPr>
      <w:bookmarkStart w:id="37" w:name="_Toc101775533"/>
      <w:r w:rsidRPr="005B42E1">
        <w:rPr>
          <w:rFonts w:eastAsia="Arial"/>
        </w:rPr>
        <w:t>Proposal Structure</w:t>
      </w:r>
      <w:bookmarkEnd w:id="37"/>
    </w:p>
    <w:p w14:paraId="228F020B" w14:textId="0B4D4D2D" w:rsidR="00AA6754" w:rsidRDefault="00962099" w:rsidP="00AA6754">
      <w:pPr>
        <w:pStyle w:val="ListParagraphnumbering"/>
        <w:numPr>
          <w:ilvl w:val="0"/>
          <w:numId w:val="0"/>
        </w:numPr>
        <w:ind w:left="540"/>
        <w:jc w:val="both"/>
      </w:pPr>
      <w:r>
        <w:t xml:space="preserve">Proposals not complying with </w:t>
      </w:r>
      <w:r w:rsidR="0067667D">
        <w:t xml:space="preserve">the requirements of the RFP </w:t>
      </w:r>
      <w:r w:rsidR="00C937B3">
        <w:t xml:space="preserve">may be considered non-responsive and may be </w:t>
      </w:r>
      <w:r w:rsidR="0067667D">
        <w:t>rejected as non-responsive and</w:t>
      </w:r>
      <w:r w:rsidR="00C937B3">
        <w:t xml:space="preserve"> removed from consideration. </w:t>
      </w:r>
      <w:r w:rsidR="00BA5D4C">
        <w:t xml:space="preserve">Any non-response to </w:t>
      </w:r>
      <w:r w:rsidR="00AA6754">
        <w:t xml:space="preserve">the </w:t>
      </w:r>
      <w:r w:rsidR="00BA5D4C">
        <w:t>required RFP materials may reduce a proposer’s score based upon the evaluation criteria proposed in this document</w:t>
      </w:r>
      <w:r w:rsidR="00AA6754">
        <w:t>.</w:t>
      </w:r>
    </w:p>
    <w:p w14:paraId="46E04886" w14:textId="77777777" w:rsidR="00AA6754" w:rsidRPr="007233D6" w:rsidRDefault="00AA6754" w:rsidP="00AA6754">
      <w:pPr>
        <w:pStyle w:val="ListParagraphnumbering"/>
        <w:numPr>
          <w:ilvl w:val="0"/>
          <w:numId w:val="0"/>
        </w:numPr>
        <w:ind w:left="540"/>
        <w:jc w:val="both"/>
      </w:pPr>
    </w:p>
    <w:tbl>
      <w:tblPr>
        <w:tblStyle w:val="TableGrid"/>
        <w:tblW w:w="8370" w:type="dxa"/>
        <w:tblInd w:w="810"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250"/>
        <w:gridCol w:w="4680"/>
        <w:gridCol w:w="1440"/>
      </w:tblGrid>
      <w:tr w:rsidR="00064075" w:rsidRPr="00E475E7" w14:paraId="689D4053" w14:textId="77777777" w:rsidTr="37D766E6">
        <w:trPr>
          <w:trHeight w:val="432"/>
        </w:trPr>
        <w:tc>
          <w:tcPr>
            <w:tcW w:w="2250" w:type="dxa"/>
            <w:shd w:val="clear" w:color="auto" w:fill="008E97"/>
            <w:vAlign w:val="center"/>
          </w:tcPr>
          <w:p w14:paraId="4E3E6E21" w14:textId="77777777" w:rsidR="00064075" w:rsidRPr="00E475E7" w:rsidRDefault="00064075" w:rsidP="00C96997">
            <w:pPr>
              <w:pStyle w:val="TableHeadingWhite"/>
              <w:spacing w:before="40" w:after="0"/>
              <w:jc w:val="left"/>
              <w:rPr>
                <w:sz w:val="20"/>
              </w:rPr>
            </w:pPr>
            <w:r w:rsidRPr="00E475E7">
              <w:rPr>
                <w:sz w:val="20"/>
              </w:rPr>
              <w:t>Attachment Name</w:t>
            </w:r>
          </w:p>
        </w:tc>
        <w:tc>
          <w:tcPr>
            <w:tcW w:w="4680" w:type="dxa"/>
            <w:shd w:val="clear" w:color="auto" w:fill="008E97"/>
            <w:vAlign w:val="center"/>
          </w:tcPr>
          <w:p w14:paraId="4C13C1D4" w14:textId="77777777" w:rsidR="00064075" w:rsidRPr="00E475E7" w:rsidRDefault="00064075" w:rsidP="00C96997">
            <w:pPr>
              <w:pStyle w:val="TableHeadingWhite"/>
              <w:spacing w:before="40" w:after="0"/>
              <w:jc w:val="left"/>
              <w:rPr>
                <w:sz w:val="20"/>
              </w:rPr>
            </w:pPr>
            <w:r w:rsidRPr="00E475E7">
              <w:rPr>
                <w:sz w:val="20"/>
              </w:rPr>
              <w:t>Attachment Detail</w:t>
            </w:r>
          </w:p>
        </w:tc>
        <w:tc>
          <w:tcPr>
            <w:tcW w:w="1440" w:type="dxa"/>
            <w:shd w:val="clear" w:color="auto" w:fill="008E97"/>
            <w:vAlign w:val="center"/>
          </w:tcPr>
          <w:p w14:paraId="2CFFB3B0" w14:textId="77777777" w:rsidR="00064075" w:rsidRPr="00E475E7" w:rsidRDefault="00064075" w:rsidP="00C96997">
            <w:pPr>
              <w:pStyle w:val="TableHeadingWhite"/>
              <w:spacing w:before="40" w:after="0"/>
              <w:jc w:val="left"/>
              <w:rPr>
                <w:sz w:val="20"/>
              </w:rPr>
            </w:pPr>
            <w:r w:rsidRPr="00E475E7">
              <w:rPr>
                <w:sz w:val="20"/>
              </w:rPr>
              <w:t>Attachment Format</w:t>
            </w:r>
          </w:p>
        </w:tc>
      </w:tr>
      <w:tr w:rsidR="00064075" w:rsidRPr="00E475E7" w14:paraId="4A6415D2" w14:textId="77777777" w:rsidTr="37D766E6">
        <w:trPr>
          <w:trHeight w:val="413"/>
        </w:trPr>
        <w:tc>
          <w:tcPr>
            <w:tcW w:w="2250" w:type="dxa"/>
          </w:tcPr>
          <w:p w14:paraId="73B9A4BD" w14:textId="77777777" w:rsidR="00064075" w:rsidRPr="00E475E7" w:rsidRDefault="00064075" w:rsidP="001160E7">
            <w:pPr>
              <w:pStyle w:val="TableText"/>
              <w:spacing w:before="0"/>
              <w:jc w:val="left"/>
              <w:rPr>
                <w:sz w:val="19"/>
                <w:szCs w:val="19"/>
              </w:rPr>
            </w:pPr>
            <w:r w:rsidRPr="00E475E7">
              <w:rPr>
                <w:sz w:val="19"/>
                <w:szCs w:val="19"/>
              </w:rPr>
              <w:t>Proposer Attachment 1</w:t>
            </w:r>
          </w:p>
        </w:tc>
        <w:tc>
          <w:tcPr>
            <w:tcW w:w="4680" w:type="dxa"/>
          </w:tcPr>
          <w:p w14:paraId="33F1D8C7" w14:textId="77777777" w:rsidR="00064075" w:rsidRPr="00E475E7" w:rsidRDefault="00064075" w:rsidP="001160E7">
            <w:pPr>
              <w:pStyle w:val="TableText"/>
              <w:spacing w:before="0"/>
              <w:jc w:val="left"/>
              <w:rPr>
                <w:sz w:val="19"/>
                <w:szCs w:val="19"/>
              </w:rPr>
            </w:pPr>
            <w:r w:rsidRPr="00E475E7">
              <w:rPr>
                <w:sz w:val="19"/>
                <w:szCs w:val="19"/>
              </w:rPr>
              <w:t>Proposer Form Submission</w:t>
            </w:r>
          </w:p>
        </w:tc>
        <w:tc>
          <w:tcPr>
            <w:tcW w:w="1440" w:type="dxa"/>
          </w:tcPr>
          <w:p w14:paraId="60161658" w14:textId="77777777" w:rsidR="00064075" w:rsidRPr="00E475E7" w:rsidRDefault="00064075" w:rsidP="001160E7">
            <w:pPr>
              <w:pStyle w:val="TableText"/>
              <w:spacing w:before="0"/>
              <w:jc w:val="left"/>
              <w:rPr>
                <w:sz w:val="19"/>
                <w:szCs w:val="19"/>
              </w:rPr>
            </w:pPr>
            <w:r w:rsidRPr="00E475E7">
              <w:rPr>
                <w:sz w:val="19"/>
                <w:szCs w:val="19"/>
              </w:rPr>
              <w:t>MS Word</w:t>
            </w:r>
          </w:p>
        </w:tc>
      </w:tr>
      <w:tr w:rsidR="00064075" w:rsidRPr="00E475E7" w14:paraId="3C0049B2" w14:textId="77777777" w:rsidTr="37D766E6">
        <w:trPr>
          <w:trHeight w:val="602"/>
        </w:trPr>
        <w:tc>
          <w:tcPr>
            <w:tcW w:w="2250" w:type="dxa"/>
          </w:tcPr>
          <w:p w14:paraId="7CA5E9AF" w14:textId="77777777" w:rsidR="00064075" w:rsidRPr="009A5E39" w:rsidRDefault="0CAD48BB" w:rsidP="001160E7">
            <w:pPr>
              <w:pStyle w:val="TableText"/>
              <w:spacing w:before="0"/>
              <w:jc w:val="left"/>
              <w:rPr>
                <w:sz w:val="19"/>
                <w:szCs w:val="19"/>
              </w:rPr>
            </w:pPr>
            <w:r w:rsidRPr="37D766E6">
              <w:rPr>
                <w:sz w:val="19"/>
                <w:szCs w:val="19"/>
              </w:rPr>
              <w:t>Proposer Attachment 2</w:t>
            </w:r>
          </w:p>
        </w:tc>
        <w:tc>
          <w:tcPr>
            <w:tcW w:w="4680" w:type="dxa"/>
          </w:tcPr>
          <w:p w14:paraId="0402DAF6" w14:textId="77777777" w:rsidR="00064075" w:rsidRPr="009A5E39" w:rsidRDefault="00064075" w:rsidP="001160E7">
            <w:pPr>
              <w:pStyle w:val="TableText"/>
              <w:spacing w:before="0"/>
              <w:jc w:val="left"/>
              <w:rPr>
                <w:sz w:val="19"/>
                <w:szCs w:val="19"/>
              </w:rPr>
            </w:pPr>
            <w:bookmarkStart w:id="38" w:name="_Hlk32305560"/>
            <w:r w:rsidRPr="009A5E39">
              <w:rPr>
                <w:sz w:val="19"/>
                <w:szCs w:val="19"/>
              </w:rPr>
              <w:t>Use Cases, Functional, Technical, and Reporting Requirements</w:t>
            </w:r>
            <w:bookmarkEnd w:id="38"/>
          </w:p>
        </w:tc>
        <w:tc>
          <w:tcPr>
            <w:tcW w:w="1440" w:type="dxa"/>
          </w:tcPr>
          <w:p w14:paraId="7C96B08F" w14:textId="77777777" w:rsidR="00064075" w:rsidRPr="009A5E39" w:rsidRDefault="0CAD48BB" w:rsidP="001160E7">
            <w:pPr>
              <w:pStyle w:val="TableText"/>
              <w:spacing w:before="0"/>
              <w:jc w:val="left"/>
              <w:rPr>
                <w:sz w:val="19"/>
                <w:szCs w:val="19"/>
              </w:rPr>
            </w:pPr>
            <w:r w:rsidRPr="37D766E6">
              <w:rPr>
                <w:sz w:val="19"/>
                <w:szCs w:val="19"/>
              </w:rPr>
              <w:t>MS Excel</w:t>
            </w:r>
          </w:p>
        </w:tc>
      </w:tr>
      <w:tr w:rsidR="00064075" w:rsidRPr="00E475E7" w14:paraId="37FB91F3" w14:textId="77777777" w:rsidTr="37D766E6">
        <w:trPr>
          <w:trHeight w:val="60"/>
        </w:trPr>
        <w:tc>
          <w:tcPr>
            <w:tcW w:w="2250" w:type="dxa"/>
          </w:tcPr>
          <w:p w14:paraId="7218134B" w14:textId="77777777" w:rsidR="00064075" w:rsidRPr="009A5E39" w:rsidRDefault="00064075" w:rsidP="001160E7">
            <w:pPr>
              <w:pStyle w:val="TableText"/>
              <w:spacing w:before="0"/>
              <w:jc w:val="left"/>
              <w:rPr>
                <w:sz w:val="19"/>
                <w:szCs w:val="19"/>
              </w:rPr>
            </w:pPr>
            <w:r w:rsidRPr="009A5E39">
              <w:rPr>
                <w:sz w:val="19"/>
                <w:szCs w:val="19"/>
              </w:rPr>
              <w:t>Proposer Attachment 3</w:t>
            </w:r>
          </w:p>
        </w:tc>
        <w:tc>
          <w:tcPr>
            <w:tcW w:w="4680" w:type="dxa"/>
          </w:tcPr>
          <w:p w14:paraId="20A91816" w14:textId="1B602F71" w:rsidR="00064075" w:rsidRPr="009A5E39" w:rsidRDefault="00064075" w:rsidP="001160E7">
            <w:pPr>
              <w:pStyle w:val="TableText"/>
              <w:spacing w:before="0"/>
              <w:jc w:val="left"/>
              <w:rPr>
                <w:sz w:val="19"/>
                <w:szCs w:val="19"/>
              </w:rPr>
            </w:pPr>
            <w:r w:rsidRPr="009A5E39">
              <w:rPr>
                <w:sz w:val="19"/>
                <w:szCs w:val="19"/>
              </w:rPr>
              <w:t>Pricing Proposal</w:t>
            </w:r>
            <w:r w:rsidR="00B3727D" w:rsidRPr="009A5E39">
              <w:rPr>
                <w:sz w:val="19"/>
                <w:szCs w:val="19"/>
              </w:rPr>
              <w:t xml:space="preserve"> (NOTE: Proposers must submit their costs in the appropriate form for each scope option, so some proposers may be required to submit multiple versions of attachment 3. See section 3.1 for details).</w:t>
            </w:r>
          </w:p>
        </w:tc>
        <w:tc>
          <w:tcPr>
            <w:tcW w:w="1440" w:type="dxa"/>
          </w:tcPr>
          <w:p w14:paraId="120DD6F1" w14:textId="77777777" w:rsidR="00064075" w:rsidRPr="009A5E39" w:rsidRDefault="00064075" w:rsidP="001160E7">
            <w:pPr>
              <w:pStyle w:val="TableText"/>
              <w:spacing w:before="0"/>
              <w:jc w:val="left"/>
              <w:rPr>
                <w:sz w:val="19"/>
                <w:szCs w:val="19"/>
              </w:rPr>
            </w:pPr>
            <w:r w:rsidRPr="009A5E39">
              <w:rPr>
                <w:sz w:val="19"/>
                <w:szCs w:val="19"/>
              </w:rPr>
              <w:t>MS Excel</w:t>
            </w:r>
          </w:p>
        </w:tc>
      </w:tr>
      <w:tr w:rsidR="001F01D3" w:rsidRPr="00E475E7" w14:paraId="7F5FBE19" w14:textId="77777777" w:rsidTr="37D766E6">
        <w:trPr>
          <w:trHeight w:val="60"/>
        </w:trPr>
        <w:tc>
          <w:tcPr>
            <w:tcW w:w="8370" w:type="dxa"/>
            <w:gridSpan w:val="3"/>
          </w:tcPr>
          <w:p w14:paraId="61F4975D" w14:textId="20523197" w:rsidR="001F01D3" w:rsidRPr="009A5E39" w:rsidRDefault="001F01D3" w:rsidP="001160E7">
            <w:pPr>
              <w:pStyle w:val="TableText"/>
              <w:spacing w:before="0"/>
              <w:rPr>
                <w:sz w:val="19"/>
                <w:szCs w:val="19"/>
              </w:rPr>
            </w:pPr>
            <w:r>
              <w:rPr>
                <w:sz w:val="19"/>
                <w:szCs w:val="19"/>
              </w:rPr>
              <w:t>* Proposers shall not modify any electronic attachments for the submission of materials. Supplementary information can be provided electronically, as necessary, for necessary clarifications.</w:t>
            </w:r>
          </w:p>
        </w:tc>
      </w:tr>
    </w:tbl>
    <w:p w14:paraId="65D1BEBC" w14:textId="4573AD10" w:rsidR="00962099" w:rsidRPr="00F240EA" w:rsidRDefault="00AE5A7A" w:rsidP="00637C93">
      <w:pPr>
        <w:pStyle w:val="Heading2"/>
      </w:pPr>
      <w:bookmarkStart w:id="39" w:name="_Toc101775534"/>
      <w:r>
        <w:t xml:space="preserve">Proposal </w:t>
      </w:r>
      <w:r w:rsidR="00805304" w:rsidRPr="00F240EA">
        <w:t>Submi</w:t>
      </w:r>
      <w:r>
        <w:t xml:space="preserve">ssion </w:t>
      </w:r>
      <w:r w:rsidR="00D048E6">
        <w:t xml:space="preserve">and </w:t>
      </w:r>
      <w:r>
        <w:t>Delivery</w:t>
      </w:r>
      <w:bookmarkEnd w:id="39"/>
      <w:r w:rsidR="00805304" w:rsidRPr="00F240EA">
        <w:t xml:space="preserve"> </w:t>
      </w:r>
    </w:p>
    <w:p w14:paraId="0EF35135" w14:textId="2EDBD6BD" w:rsidR="00953951" w:rsidRDefault="000943E7" w:rsidP="005255A2">
      <w:pPr>
        <w:pStyle w:val="ListParagraphnumbering"/>
        <w:numPr>
          <w:ilvl w:val="0"/>
          <w:numId w:val="29"/>
        </w:numPr>
        <w:spacing w:after="240"/>
        <w:ind w:left="907"/>
      </w:pPr>
      <w:r w:rsidRPr="6AC9FEE5">
        <w:t>Electronic Proposal Submissio</w:t>
      </w:r>
      <w:r w:rsidR="00AA6754">
        <w:t xml:space="preserve">n: All proposals will be submitted electronically </w:t>
      </w:r>
      <w:r w:rsidR="00953951">
        <w:t xml:space="preserve">through a secure file transfer portal. The District’s independent, authorized agent, Plante Moran, will receive these proposals on the District’s behalf and </w:t>
      </w:r>
      <w:r w:rsidR="003424DA">
        <w:t xml:space="preserve">will </w:t>
      </w:r>
      <w:r w:rsidR="00953951">
        <w:t>provide them to the Evaluation Team</w:t>
      </w:r>
      <w:r w:rsidR="003424DA">
        <w:t xml:space="preserve"> for immediate consideration</w:t>
      </w:r>
      <w:r w:rsidR="00953951">
        <w:t>.</w:t>
      </w:r>
      <w:r w:rsidR="00596F5B">
        <w:t xml:space="preserve"> After submission, an email will be sent to each designated Proposer contact so they know their files were successfully received.</w:t>
      </w:r>
    </w:p>
    <w:p w14:paraId="2BE8A18E" w14:textId="77287AB9" w:rsidR="00953951" w:rsidRPr="003424DA" w:rsidRDefault="003424DA" w:rsidP="00E51F46">
      <w:pPr>
        <w:pStyle w:val="ListParagraphnumbering"/>
        <w:numPr>
          <w:ilvl w:val="0"/>
          <w:numId w:val="0"/>
        </w:numPr>
        <w:ind w:left="900"/>
        <w:rPr>
          <w:i/>
          <w:iCs/>
        </w:rPr>
      </w:pPr>
      <w:r w:rsidRPr="003424DA">
        <w:rPr>
          <w:i/>
          <w:iCs/>
        </w:rPr>
        <w:t xml:space="preserve">Submission </w:t>
      </w:r>
      <w:r w:rsidR="00953951" w:rsidRPr="003424DA">
        <w:rPr>
          <w:i/>
          <w:iCs/>
        </w:rPr>
        <w:t>URL:</w:t>
      </w:r>
      <w:r w:rsidR="00953951">
        <w:t xml:space="preserve"> </w:t>
      </w:r>
      <w:hyperlink r:id="rId24" w:history="1">
        <w:r w:rsidR="00953951" w:rsidRPr="008657B4">
          <w:rPr>
            <w:rStyle w:val="Hyperlink"/>
          </w:rPr>
          <w:t>https://ex</w:t>
        </w:r>
        <w:r w:rsidR="00953951" w:rsidRPr="008657B4">
          <w:rPr>
            <w:rStyle w:val="Hyperlink"/>
          </w:rPr>
          <w:t>c</w:t>
        </w:r>
        <w:r w:rsidR="00953951" w:rsidRPr="008657B4">
          <w:rPr>
            <w:rStyle w:val="Hyperlink"/>
          </w:rPr>
          <w:t>han</w:t>
        </w:r>
        <w:r w:rsidR="00953951" w:rsidRPr="008657B4">
          <w:rPr>
            <w:rStyle w:val="Hyperlink"/>
          </w:rPr>
          <w:t>g</w:t>
        </w:r>
        <w:r w:rsidR="00953951" w:rsidRPr="008657B4">
          <w:rPr>
            <w:rStyle w:val="Hyperlink"/>
          </w:rPr>
          <w:t>e.leapfile.com/fts/drop/plantemoran/upload2/Start.jsp</w:t>
        </w:r>
      </w:hyperlink>
    </w:p>
    <w:p w14:paraId="58742034" w14:textId="23958CE3" w:rsidR="00953951" w:rsidRDefault="00953951" w:rsidP="00E51F46">
      <w:pPr>
        <w:pStyle w:val="ListParagraphnumbering"/>
        <w:numPr>
          <w:ilvl w:val="0"/>
          <w:numId w:val="0"/>
        </w:numPr>
        <w:spacing w:after="240"/>
        <w:ind w:left="907" w:hanging="7"/>
      </w:pPr>
      <w:r w:rsidRPr="003424DA">
        <w:rPr>
          <w:i/>
          <w:iCs/>
        </w:rPr>
        <w:t>Recipient Email:</w:t>
      </w:r>
      <w:r>
        <w:t xml:space="preserve"> </w:t>
      </w:r>
      <w:r w:rsidRPr="00953951">
        <w:t>christopher.blough@plantemoran.com</w:t>
      </w:r>
      <w:r>
        <w:t xml:space="preserve"> </w:t>
      </w:r>
    </w:p>
    <w:p w14:paraId="1A1DCFFD" w14:textId="7CCC31BA" w:rsidR="003424DA" w:rsidRDefault="00E51F46" w:rsidP="00953951">
      <w:pPr>
        <w:pStyle w:val="ListParagraphnumbering"/>
        <w:numPr>
          <w:ilvl w:val="0"/>
          <w:numId w:val="0"/>
        </w:numPr>
        <w:ind w:left="900"/>
      </w:pPr>
      <w:r>
        <w:t xml:space="preserve">* </w:t>
      </w:r>
      <w:r w:rsidR="003424DA">
        <w:t>Each proposer will be prompted to provide their contact information along with a notification subject “</w:t>
      </w:r>
      <w:r w:rsidR="003424DA" w:rsidRPr="003424DA">
        <w:t>RFP-01-22</w:t>
      </w:r>
      <w:r w:rsidR="003424DA">
        <w:t xml:space="preserve"> - &lt;Vendor Name&gt;” when they enter their respective contact details.</w:t>
      </w:r>
    </w:p>
    <w:p w14:paraId="3C5A0A85" w14:textId="7A78D3D4" w:rsidR="003424DA" w:rsidRDefault="00E51F46" w:rsidP="00953951">
      <w:pPr>
        <w:pStyle w:val="ListParagraphnumbering"/>
        <w:numPr>
          <w:ilvl w:val="0"/>
          <w:numId w:val="0"/>
        </w:numPr>
        <w:ind w:left="900"/>
      </w:pPr>
      <w:r>
        <w:t xml:space="preserve">* </w:t>
      </w:r>
      <w:r w:rsidR="003424DA">
        <w:t xml:space="preserve">Select the option to “Select files to send (Regular Upload) </w:t>
      </w:r>
    </w:p>
    <w:p w14:paraId="086375D0" w14:textId="226E27CB" w:rsidR="00596F5B" w:rsidRDefault="00596F5B" w:rsidP="00953951">
      <w:pPr>
        <w:pStyle w:val="ListParagraphnumbering"/>
        <w:numPr>
          <w:ilvl w:val="0"/>
          <w:numId w:val="0"/>
        </w:numPr>
        <w:ind w:left="900"/>
      </w:pPr>
      <w:r>
        <w:t>* Under “Delivery Options” Proposers can opt to have an automatic notice that their files were successfully downloaded.</w:t>
      </w:r>
    </w:p>
    <w:p w14:paraId="0E93F109" w14:textId="15201127" w:rsidR="003424DA" w:rsidRDefault="00E51F46" w:rsidP="00E51F46">
      <w:pPr>
        <w:pStyle w:val="ListParagraphnumbering"/>
        <w:numPr>
          <w:ilvl w:val="0"/>
          <w:numId w:val="0"/>
        </w:numPr>
        <w:spacing w:after="120"/>
        <w:ind w:left="907"/>
      </w:pPr>
      <w:r>
        <w:t xml:space="preserve">* </w:t>
      </w:r>
      <w:r w:rsidR="003424DA">
        <w:t xml:space="preserve">Each proposer should submit </w:t>
      </w:r>
      <w:r>
        <w:t xml:space="preserve">a minimum of </w:t>
      </w:r>
      <w:r w:rsidR="003424DA">
        <w:t xml:space="preserve">three files in the required </w:t>
      </w:r>
      <w:r>
        <w:t>submission formats and at its option, submit PDF formats of each so they can be validated as submitted.</w:t>
      </w:r>
    </w:p>
    <w:p w14:paraId="231497F4" w14:textId="452387E4" w:rsidR="003424DA" w:rsidRDefault="003424DA" w:rsidP="005255A2">
      <w:pPr>
        <w:pStyle w:val="ListParagraphnumbering"/>
        <w:numPr>
          <w:ilvl w:val="2"/>
          <w:numId w:val="30"/>
        </w:numPr>
        <w:ind w:left="1260"/>
      </w:pPr>
      <w:r>
        <w:t>Proposer Attachment 1: Proposer Form Submission.docx</w:t>
      </w:r>
    </w:p>
    <w:p w14:paraId="05CC0DBC" w14:textId="3CC724D8" w:rsidR="003424DA" w:rsidRDefault="003424DA" w:rsidP="005255A2">
      <w:pPr>
        <w:pStyle w:val="ListParagraphnumbering"/>
        <w:numPr>
          <w:ilvl w:val="2"/>
          <w:numId w:val="30"/>
        </w:numPr>
        <w:ind w:left="1260"/>
      </w:pPr>
      <w:r>
        <w:t>Proposer Attachment 2: Use Cases, Functional, Technical Requirements Certification.xlsx</w:t>
      </w:r>
    </w:p>
    <w:p w14:paraId="3EDD3ADA" w14:textId="741087B3" w:rsidR="003424DA" w:rsidRDefault="003424DA" w:rsidP="005255A2">
      <w:pPr>
        <w:pStyle w:val="ListParagraphnumbering"/>
        <w:numPr>
          <w:ilvl w:val="2"/>
          <w:numId w:val="30"/>
        </w:numPr>
        <w:spacing w:after="240"/>
        <w:ind w:left="1267"/>
      </w:pPr>
      <w:r>
        <w:t>Proposer Attachment 3: Pricing Proposal Submission Form.xlsx</w:t>
      </w:r>
    </w:p>
    <w:p w14:paraId="2320BF25" w14:textId="73967632" w:rsidR="00AE5A7A" w:rsidRDefault="00AE5A7A" w:rsidP="00AA6754">
      <w:pPr>
        <w:pStyle w:val="ListParagraphnumbering"/>
      </w:pPr>
      <w:r>
        <w:t>Proposals</w:t>
      </w:r>
      <w:r w:rsidR="001F01D3">
        <w:t>, with all required attachments identified in this RFP,</w:t>
      </w:r>
      <w:r w:rsidR="00727FB0">
        <w:t xml:space="preserve"> must be received before the designated time.</w:t>
      </w:r>
      <w:r>
        <w:t xml:space="preserve"> </w:t>
      </w:r>
    </w:p>
    <w:p w14:paraId="2D783586" w14:textId="277A9E90" w:rsidR="00346767" w:rsidRDefault="00727FB0" w:rsidP="00AA6754">
      <w:pPr>
        <w:pStyle w:val="ListParagraphnumbering"/>
      </w:pPr>
      <w:r>
        <w:lastRenderedPageBreak/>
        <w:t>Proposers may</w:t>
      </w:r>
      <w:r w:rsidR="000943E7">
        <w:t xml:space="preserve"> not</w:t>
      </w:r>
      <w:r>
        <w:t xml:space="preserve"> submit their Proposal by way of hand-delivery, express mail or similar type of service</w:t>
      </w:r>
      <w:r w:rsidR="00A66699">
        <w:t>.</w:t>
      </w:r>
      <w:r>
        <w:t xml:space="preserve"> </w:t>
      </w:r>
    </w:p>
    <w:p w14:paraId="274D340C" w14:textId="399EAB22" w:rsidR="00A66699" w:rsidRDefault="00A66699" w:rsidP="00AA6754">
      <w:pPr>
        <w:pStyle w:val="ListParagraphnumbering"/>
      </w:pPr>
      <w:r>
        <w:t xml:space="preserve">Proposals submitted after the deadline </w:t>
      </w:r>
      <w:r w:rsidR="001F01D3">
        <w:t xml:space="preserve">will </w:t>
      </w:r>
      <w:r>
        <w:t>not be considered.</w:t>
      </w:r>
    </w:p>
    <w:p w14:paraId="4AB25949" w14:textId="14154EE8" w:rsidR="00F14860" w:rsidRPr="0002014C" w:rsidRDefault="00F14860" w:rsidP="00637C93">
      <w:pPr>
        <w:pStyle w:val="Heading2"/>
      </w:pPr>
      <w:bookmarkStart w:id="40" w:name="_Toc101775535"/>
      <w:r>
        <w:t xml:space="preserve">Number of </w:t>
      </w:r>
      <w:r w:rsidRPr="00F240EA">
        <w:t>Submissio</w:t>
      </w:r>
      <w:r>
        <w:t>ns</w:t>
      </w:r>
      <w:bookmarkEnd w:id="40"/>
    </w:p>
    <w:p w14:paraId="37182966" w14:textId="77000E89" w:rsidR="00F14860" w:rsidRPr="00F14860" w:rsidRDefault="00F14860" w:rsidP="00E95040">
      <w:pPr>
        <w:pStyle w:val="ListParagraphnumbering"/>
        <w:numPr>
          <w:ilvl w:val="0"/>
          <w:numId w:val="36"/>
        </w:numPr>
        <w:jc w:val="both"/>
      </w:pPr>
      <w:r>
        <w:t xml:space="preserve">Proposers may </w:t>
      </w:r>
      <w:r w:rsidR="00850604">
        <w:t>submit multiple proposals that will be evaluated on the merits of each proposal submission</w:t>
      </w:r>
      <w:r>
        <w:t xml:space="preserve">. </w:t>
      </w:r>
    </w:p>
    <w:p w14:paraId="45929E0C" w14:textId="44A5A033" w:rsidR="004A134B" w:rsidRPr="00637C93" w:rsidRDefault="004A134B" w:rsidP="00637C93">
      <w:pPr>
        <w:pStyle w:val="Heading2"/>
      </w:pPr>
      <w:bookmarkStart w:id="41" w:name="_Toc101775536"/>
      <w:r w:rsidRPr="00637C93">
        <w:t xml:space="preserve">Withdrawal of </w:t>
      </w:r>
      <w:r w:rsidR="00F14860" w:rsidRPr="00637C93">
        <w:t>Submissions</w:t>
      </w:r>
      <w:bookmarkEnd w:id="41"/>
      <w:r w:rsidRPr="00637C93">
        <w:tab/>
      </w:r>
    </w:p>
    <w:p w14:paraId="64C0B2D9" w14:textId="2D28A752" w:rsidR="004A134B" w:rsidRPr="00E95040" w:rsidRDefault="38DA0E89" w:rsidP="00E95040">
      <w:pPr>
        <w:pStyle w:val="ListParagraphnumbering"/>
        <w:numPr>
          <w:ilvl w:val="0"/>
          <w:numId w:val="37"/>
        </w:numPr>
        <w:jc w:val="both"/>
        <w:rPr>
          <w:rFonts w:eastAsia="Arial"/>
        </w:rPr>
      </w:pPr>
      <w:r w:rsidRPr="00E95040">
        <w:rPr>
          <w:rFonts w:eastAsia="Arial"/>
        </w:rPr>
        <w:t xml:space="preserve">Proposals </w:t>
      </w:r>
      <w:r w:rsidR="6B5EB000" w:rsidRPr="00E95040">
        <w:rPr>
          <w:rFonts w:eastAsia="Arial"/>
        </w:rPr>
        <w:t xml:space="preserve">may be withdrawn at any time prior to the due date. Requests to withdraw an offer shall be in writing, properly signed, and </w:t>
      </w:r>
      <w:r w:rsidR="2AC24F33" w:rsidRPr="00E95040">
        <w:rPr>
          <w:rFonts w:eastAsia="Arial"/>
        </w:rPr>
        <w:t xml:space="preserve">sent to David Logan </w:t>
      </w:r>
      <w:hyperlink r:id="rId25" w:history="1">
        <w:r w:rsidR="0DF59E05" w:rsidRPr="00E95040">
          <w:rPr>
            <w:rFonts w:eastAsia="Arial"/>
          </w:rPr>
          <w:t>dlogan@crwwd.com</w:t>
        </w:r>
      </w:hyperlink>
      <w:r w:rsidR="2AC24F33" w:rsidRPr="00E95040">
        <w:rPr>
          <w:rFonts w:eastAsia="Arial"/>
        </w:rPr>
        <w:t xml:space="preserve"> </w:t>
      </w:r>
      <w:r w:rsidR="6B5EB000" w:rsidRPr="00E95040">
        <w:rPr>
          <w:rFonts w:eastAsia="Arial"/>
        </w:rPr>
        <w:t>prior to the due date.</w:t>
      </w:r>
    </w:p>
    <w:p w14:paraId="6A8F4644" w14:textId="40A85A9B" w:rsidR="002D5862" w:rsidRDefault="004A134B" w:rsidP="0051150C">
      <w:pPr>
        <w:pStyle w:val="ListParagraphnumbering"/>
        <w:jc w:val="both"/>
        <w:rPr>
          <w:rFonts w:eastAsia="Arial"/>
        </w:rPr>
      </w:pPr>
      <w:r w:rsidRPr="4172812B">
        <w:rPr>
          <w:rFonts w:eastAsia="Arial"/>
        </w:rPr>
        <w:t xml:space="preserve">Offers may not be withdrawn after the </w:t>
      </w:r>
      <w:r w:rsidR="001F01D3" w:rsidRPr="4172812B">
        <w:rPr>
          <w:rFonts w:eastAsia="Arial"/>
        </w:rPr>
        <w:t xml:space="preserve">proposal submission </w:t>
      </w:r>
      <w:r w:rsidRPr="4172812B">
        <w:rPr>
          <w:rFonts w:eastAsia="Arial"/>
        </w:rPr>
        <w:t>due date</w:t>
      </w:r>
      <w:r w:rsidR="00A66699" w:rsidRPr="4172812B">
        <w:rPr>
          <w:rFonts w:eastAsia="Arial"/>
        </w:rPr>
        <w:t>.</w:t>
      </w:r>
    </w:p>
    <w:p w14:paraId="35CCE89B" w14:textId="77777777" w:rsidR="002D5862" w:rsidRDefault="002D5862">
      <w:pPr>
        <w:spacing w:after="0" w:line="240" w:lineRule="auto"/>
        <w:rPr>
          <w:rFonts w:eastAsia="Arial"/>
        </w:rPr>
      </w:pPr>
      <w:r>
        <w:rPr>
          <w:rFonts w:eastAsia="Arial"/>
        </w:rPr>
        <w:br w:type="page"/>
      </w:r>
    </w:p>
    <w:p w14:paraId="0A558D47" w14:textId="77777777" w:rsidR="00451C00" w:rsidRPr="00EB64FB" w:rsidRDefault="00451C00" w:rsidP="00E07D48">
      <w:pPr>
        <w:pStyle w:val="Heading1"/>
        <w:spacing w:after="0"/>
        <w:rPr>
          <w:sz w:val="32"/>
        </w:rPr>
      </w:pPr>
      <w:bookmarkStart w:id="42" w:name="_Toc168396686"/>
      <w:bookmarkStart w:id="43" w:name="_Toc168398277"/>
      <w:bookmarkStart w:id="44" w:name="_Toc168399547"/>
      <w:bookmarkStart w:id="45" w:name="_Toc168745359"/>
      <w:bookmarkStart w:id="46" w:name="_Toc168760558"/>
      <w:bookmarkStart w:id="47" w:name="_Toc168813870"/>
      <w:bookmarkStart w:id="48" w:name="_Toc168826399"/>
      <w:bookmarkStart w:id="49" w:name="_Toc168396687"/>
      <w:bookmarkStart w:id="50" w:name="_Toc168398278"/>
      <w:bookmarkStart w:id="51" w:name="_Toc168399548"/>
      <w:bookmarkStart w:id="52" w:name="_Toc168745360"/>
      <w:bookmarkStart w:id="53" w:name="_Toc168760559"/>
      <w:bookmarkStart w:id="54" w:name="_Toc168813871"/>
      <w:bookmarkStart w:id="55" w:name="_Toc168826400"/>
      <w:bookmarkStart w:id="56" w:name="_Toc168396688"/>
      <w:bookmarkStart w:id="57" w:name="_Toc168398279"/>
      <w:bookmarkStart w:id="58" w:name="_Toc168399549"/>
      <w:bookmarkStart w:id="59" w:name="_Toc168745361"/>
      <w:bookmarkStart w:id="60" w:name="_Toc168760560"/>
      <w:bookmarkStart w:id="61" w:name="_Toc168813872"/>
      <w:bookmarkStart w:id="62" w:name="_Toc168826401"/>
      <w:bookmarkStart w:id="63" w:name="_Toc168243562"/>
      <w:bookmarkStart w:id="64" w:name="_Toc168243942"/>
      <w:bookmarkStart w:id="65" w:name="_Toc168244319"/>
      <w:bookmarkStart w:id="66" w:name="_Toc168244698"/>
      <w:bookmarkStart w:id="67" w:name="_Toc168396388"/>
      <w:bookmarkStart w:id="68" w:name="_Toc168397979"/>
      <w:bookmarkStart w:id="69" w:name="_Toc168399249"/>
      <w:bookmarkStart w:id="70" w:name="_Toc168745058"/>
      <w:bookmarkStart w:id="71" w:name="_Toc168760256"/>
      <w:bookmarkStart w:id="72" w:name="_Toc168813567"/>
      <w:bookmarkStart w:id="73" w:name="_Toc168826096"/>
      <w:bookmarkStart w:id="74" w:name="_Toc168243563"/>
      <w:bookmarkStart w:id="75" w:name="_Toc168243943"/>
      <w:bookmarkStart w:id="76" w:name="_Toc168244320"/>
      <w:bookmarkStart w:id="77" w:name="_Toc168244699"/>
      <w:bookmarkStart w:id="78" w:name="_Toc168396389"/>
      <w:bookmarkStart w:id="79" w:name="_Toc168397980"/>
      <w:bookmarkStart w:id="80" w:name="_Toc168399250"/>
      <w:bookmarkStart w:id="81" w:name="_Toc168745059"/>
      <w:bookmarkStart w:id="82" w:name="_Toc168760257"/>
      <w:bookmarkStart w:id="83" w:name="_Toc168813568"/>
      <w:bookmarkStart w:id="84" w:name="_Toc168826097"/>
      <w:bookmarkStart w:id="85" w:name="_Toc168243564"/>
      <w:bookmarkStart w:id="86" w:name="_Toc168243944"/>
      <w:bookmarkStart w:id="87" w:name="_Toc168244321"/>
      <w:bookmarkStart w:id="88" w:name="_Toc168244700"/>
      <w:bookmarkStart w:id="89" w:name="_Toc168396390"/>
      <w:bookmarkStart w:id="90" w:name="_Toc168397981"/>
      <w:bookmarkStart w:id="91" w:name="_Toc168399251"/>
      <w:bookmarkStart w:id="92" w:name="_Toc168745060"/>
      <w:bookmarkStart w:id="93" w:name="_Toc168760258"/>
      <w:bookmarkStart w:id="94" w:name="_Toc168813569"/>
      <w:bookmarkStart w:id="95" w:name="_Toc168826098"/>
      <w:bookmarkStart w:id="96" w:name="_Toc168243565"/>
      <w:bookmarkStart w:id="97" w:name="_Toc168243945"/>
      <w:bookmarkStart w:id="98" w:name="_Toc168244322"/>
      <w:bookmarkStart w:id="99" w:name="_Toc168244701"/>
      <w:bookmarkStart w:id="100" w:name="_Toc168396391"/>
      <w:bookmarkStart w:id="101" w:name="_Toc168397982"/>
      <w:bookmarkStart w:id="102" w:name="_Toc168399252"/>
      <w:bookmarkStart w:id="103" w:name="_Toc168745061"/>
      <w:bookmarkStart w:id="104" w:name="_Toc168760259"/>
      <w:bookmarkStart w:id="105" w:name="_Toc168813570"/>
      <w:bookmarkStart w:id="106" w:name="_Toc168826099"/>
      <w:bookmarkStart w:id="107" w:name="_Toc168243568"/>
      <w:bookmarkStart w:id="108" w:name="_Toc168243948"/>
      <w:bookmarkStart w:id="109" w:name="_Toc168244325"/>
      <w:bookmarkStart w:id="110" w:name="_Toc168244704"/>
      <w:bookmarkStart w:id="111" w:name="_Toc168396394"/>
      <w:bookmarkStart w:id="112" w:name="_Toc168397985"/>
      <w:bookmarkStart w:id="113" w:name="_Toc168399255"/>
      <w:bookmarkStart w:id="114" w:name="_Toc168745064"/>
      <w:bookmarkStart w:id="115" w:name="_Toc168760262"/>
      <w:bookmarkStart w:id="116" w:name="_Toc168813573"/>
      <w:bookmarkStart w:id="117" w:name="_Toc168826102"/>
      <w:bookmarkStart w:id="118" w:name="_Toc168243569"/>
      <w:bookmarkStart w:id="119" w:name="_Toc168243949"/>
      <w:bookmarkStart w:id="120" w:name="_Toc168244326"/>
      <w:bookmarkStart w:id="121" w:name="_Toc168244705"/>
      <w:bookmarkStart w:id="122" w:name="_Toc168396395"/>
      <w:bookmarkStart w:id="123" w:name="_Toc168397986"/>
      <w:bookmarkStart w:id="124" w:name="_Toc168399256"/>
      <w:bookmarkStart w:id="125" w:name="_Toc168745065"/>
      <w:bookmarkStart w:id="126" w:name="_Toc168760263"/>
      <w:bookmarkStart w:id="127" w:name="_Toc168813574"/>
      <w:bookmarkStart w:id="128" w:name="_Toc168826103"/>
      <w:bookmarkStart w:id="129" w:name="_Toc168243577"/>
      <w:bookmarkStart w:id="130" w:name="_Toc168243957"/>
      <w:bookmarkStart w:id="131" w:name="_Toc168244334"/>
      <w:bookmarkStart w:id="132" w:name="_Toc168244713"/>
      <w:bookmarkStart w:id="133" w:name="_Toc168396403"/>
      <w:bookmarkStart w:id="134" w:name="_Toc168397994"/>
      <w:bookmarkStart w:id="135" w:name="_Toc168399264"/>
      <w:bookmarkStart w:id="136" w:name="_Toc168745073"/>
      <w:bookmarkStart w:id="137" w:name="_Toc168760271"/>
      <w:bookmarkStart w:id="138" w:name="_Toc168813582"/>
      <w:bookmarkStart w:id="139" w:name="_Toc168826111"/>
      <w:bookmarkStart w:id="140" w:name="_Toc168243584"/>
      <w:bookmarkStart w:id="141" w:name="_Toc168243964"/>
      <w:bookmarkStart w:id="142" w:name="_Toc168244341"/>
      <w:bookmarkStart w:id="143" w:name="_Toc168244720"/>
      <w:bookmarkStart w:id="144" w:name="_Toc168396410"/>
      <w:bookmarkStart w:id="145" w:name="_Toc168398001"/>
      <w:bookmarkStart w:id="146" w:name="_Toc168399271"/>
      <w:bookmarkStart w:id="147" w:name="_Toc168745080"/>
      <w:bookmarkStart w:id="148" w:name="_Toc168760278"/>
      <w:bookmarkStart w:id="149" w:name="_Toc168813589"/>
      <w:bookmarkStart w:id="150" w:name="_Toc168826118"/>
      <w:bookmarkStart w:id="151" w:name="_Toc168243591"/>
      <w:bookmarkStart w:id="152" w:name="_Toc168243971"/>
      <w:bookmarkStart w:id="153" w:name="_Toc168244348"/>
      <w:bookmarkStart w:id="154" w:name="_Toc168244727"/>
      <w:bookmarkStart w:id="155" w:name="_Toc168396417"/>
      <w:bookmarkStart w:id="156" w:name="_Toc168398008"/>
      <w:bookmarkStart w:id="157" w:name="_Toc168399278"/>
      <w:bookmarkStart w:id="158" w:name="_Toc168745087"/>
      <w:bookmarkStart w:id="159" w:name="_Toc168760285"/>
      <w:bookmarkStart w:id="160" w:name="_Toc168813596"/>
      <w:bookmarkStart w:id="161" w:name="_Toc168826125"/>
      <w:bookmarkStart w:id="162" w:name="_Toc168243598"/>
      <w:bookmarkStart w:id="163" w:name="_Toc168243978"/>
      <w:bookmarkStart w:id="164" w:name="_Toc168244355"/>
      <w:bookmarkStart w:id="165" w:name="_Toc168244734"/>
      <w:bookmarkStart w:id="166" w:name="_Toc168396424"/>
      <w:bookmarkStart w:id="167" w:name="_Toc168398015"/>
      <w:bookmarkStart w:id="168" w:name="_Toc168399285"/>
      <w:bookmarkStart w:id="169" w:name="_Toc168745094"/>
      <w:bookmarkStart w:id="170" w:name="_Toc168760292"/>
      <w:bookmarkStart w:id="171" w:name="_Toc168813603"/>
      <w:bookmarkStart w:id="172" w:name="_Toc168826132"/>
      <w:bookmarkStart w:id="173" w:name="_Toc168243605"/>
      <w:bookmarkStart w:id="174" w:name="_Toc168243985"/>
      <w:bookmarkStart w:id="175" w:name="_Toc168244362"/>
      <w:bookmarkStart w:id="176" w:name="_Toc168244741"/>
      <w:bookmarkStart w:id="177" w:name="_Toc168396431"/>
      <w:bookmarkStart w:id="178" w:name="_Toc168398022"/>
      <w:bookmarkStart w:id="179" w:name="_Toc168399292"/>
      <w:bookmarkStart w:id="180" w:name="_Toc168745101"/>
      <w:bookmarkStart w:id="181" w:name="_Toc168760299"/>
      <w:bookmarkStart w:id="182" w:name="_Toc168813610"/>
      <w:bookmarkStart w:id="183" w:name="_Toc168826139"/>
      <w:bookmarkStart w:id="184" w:name="_Toc168243612"/>
      <w:bookmarkStart w:id="185" w:name="_Toc168243992"/>
      <w:bookmarkStart w:id="186" w:name="_Toc168244369"/>
      <w:bookmarkStart w:id="187" w:name="_Toc168244748"/>
      <w:bookmarkStart w:id="188" w:name="_Toc168396438"/>
      <w:bookmarkStart w:id="189" w:name="_Toc168398029"/>
      <w:bookmarkStart w:id="190" w:name="_Toc168399299"/>
      <w:bookmarkStart w:id="191" w:name="_Toc168745108"/>
      <w:bookmarkStart w:id="192" w:name="_Toc168760306"/>
      <w:bookmarkStart w:id="193" w:name="_Toc168813617"/>
      <w:bookmarkStart w:id="194" w:name="_Toc168826146"/>
      <w:bookmarkStart w:id="195" w:name="_Toc168243619"/>
      <w:bookmarkStart w:id="196" w:name="_Toc168243999"/>
      <w:bookmarkStart w:id="197" w:name="_Toc168244376"/>
      <w:bookmarkStart w:id="198" w:name="_Toc168244755"/>
      <w:bookmarkStart w:id="199" w:name="_Toc168396445"/>
      <w:bookmarkStart w:id="200" w:name="_Toc168398036"/>
      <w:bookmarkStart w:id="201" w:name="_Toc168399306"/>
      <w:bookmarkStart w:id="202" w:name="_Toc168745115"/>
      <w:bookmarkStart w:id="203" w:name="_Toc168760313"/>
      <w:bookmarkStart w:id="204" w:name="_Toc168813624"/>
      <w:bookmarkStart w:id="205" w:name="_Toc168826153"/>
      <w:bookmarkStart w:id="206" w:name="_Toc168243626"/>
      <w:bookmarkStart w:id="207" w:name="_Toc168244006"/>
      <w:bookmarkStart w:id="208" w:name="_Toc168244383"/>
      <w:bookmarkStart w:id="209" w:name="_Toc168244762"/>
      <w:bookmarkStart w:id="210" w:name="_Toc168396452"/>
      <w:bookmarkStart w:id="211" w:name="_Toc168398043"/>
      <w:bookmarkStart w:id="212" w:name="_Toc168399313"/>
      <w:bookmarkStart w:id="213" w:name="_Toc168745122"/>
      <w:bookmarkStart w:id="214" w:name="_Toc168760320"/>
      <w:bookmarkStart w:id="215" w:name="_Toc168813631"/>
      <w:bookmarkStart w:id="216" w:name="_Toc168826160"/>
      <w:bookmarkStart w:id="217" w:name="_Toc168243633"/>
      <w:bookmarkStart w:id="218" w:name="_Toc168244013"/>
      <w:bookmarkStart w:id="219" w:name="_Toc168244390"/>
      <w:bookmarkStart w:id="220" w:name="_Toc168244769"/>
      <w:bookmarkStart w:id="221" w:name="_Toc168396459"/>
      <w:bookmarkStart w:id="222" w:name="_Toc168398050"/>
      <w:bookmarkStart w:id="223" w:name="_Toc168399320"/>
      <w:bookmarkStart w:id="224" w:name="_Toc168745129"/>
      <w:bookmarkStart w:id="225" w:name="_Toc168760327"/>
      <w:bookmarkStart w:id="226" w:name="_Toc168813638"/>
      <w:bookmarkStart w:id="227" w:name="_Toc168826167"/>
      <w:bookmarkStart w:id="228" w:name="_Toc168243635"/>
      <w:bookmarkStart w:id="229" w:name="_Toc168244015"/>
      <w:bookmarkStart w:id="230" w:name="_Toc168244392"/>
      <w:bookmarkStart w:id="231" w:name="_Toc168244771"/>
      <w:bookmarkStart w:id="232" w:name="_Toc168396461"/>
      <w:bookmarkStart w:id="233" w:name="_Toc168398052"/>
      <w:bookmarkStart w:id="234" w:name="_Toc168399322"/>
      <w:bookmarkStart w:id="235" w:name="_Toc168745131"/>
      <w:bookmarkStart w:id="236" w:name="_Toc168760329"/>
      <w:bookmarkStart w:id="237" w:name="_Toc168813640"/>
      <w:bookmarkStart w:id="238" w:name="_Toc168826169"/>
      <w:bookmarkStart w:id="239" w:name="_Toc167342255"/>
      <w:bookmarkStart w:id="240" w:name="_Toc167342500"/>
      <w:bookmarkStart w:id="241" w:name="_Toc167348187"/>
      <w:bookmarkStart w:id="242" w:name="_Toc167352690"/>
      <w:bookmarkStart w:id="243" w:name="_Toc167352993"/>
      <w:bookmarkStart w:id="244" w:name="_Toc167353337"/>
      <w:bookmarkStart w:id="245" w:name="_Toc167721354"/>
      <w:bookmarkStart w:id="246" w:name="_Toc168396464"/>
      <w:bookmarkStart w:id="247" w:name="_Toc168398055"/>
      <w:bookmarkStart w:id="248" w:name="_Toc168399325"/>
      <w:bookmarkStart w:id="249" w:name="_Toc168745134"/>
      <w:bookmarkStart w:id="250" w:name="_Toc168760332"/>
      <w:bookmarkStart w:id="251" w:name="_Toc168813643"/>
      <w:bookmarkStart w:id="252" w:name="_Toc168826172"/>
      <w:bookmarkStart w:id="253" w:name="_Toc101775537"/>
      <w:bookmarkStart w:id="254" w:name="_Toc428522047"/>
      <w:bookmarkEnd w:id="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EB64FB">
        <w:rPr>
          <w:sz w:val="32"/>
        </w:rPr>
        <w:lastRenderedPageBreak/>
        <w:t>Scope of Services</w:t>
      </w:r>
      <w:bookmarkEnd w:id="253"/>
    </w:p>
    <w:p w14:paraId="0F198735" w14:textId="77777777" w:rsidR="00451C00" w:rsidRPr="00741A8C" w:rsidRDefault="006731D7" w:rsidP="00637C93">
      <w:pPr>
        <w:pStyle w:val="Heading2"/>
      </w:pPr>
      <w:bookmarkStart w:id="255" w:name="_Toc101775538"/>
      <w:r w:rsidRPr="00741A8C">
        <w:t xml:space="preserve">Solution Capabilities </w:t>
      </w:r>
      <w:r w:rsidR="008371B5" w:rsidRPr="00741A8C">
        <w:t>and Expected Scope</w:t>
      </w:r>
      <w:bookmarkEnd w:id="255"/>
    </w:p>
    <w:p w14:paraId="6164A863" w14:textId="098F51BD" w:rsidR="006C0213" w:rsidRDefault="004838EF" w:rsidP="0051150C">
      <w:pPr>
        <w:jc w:val="both"/>
      </w:pPr>
      <w:r>
        <w:t xml:space="preserve">The scope of </w:t>
      </w:r>
      <w:r w:rsidR="000973E4">
        <w:t xml:space="preserve">the </w:t>
      </w:r>
      <w:r w:rsidR="00036CEE">
        <w:t>Project</w:t>
      </w:r>
      <w:r w:rsidR="003420B3">
        <w:t xml:space="preserve"> </w:t>
      </w:r>
      <w:r w:rsidR="000973E4">
        <w:t>is</w:t>
      </w:r>
      <w:r w:rsidR="006C0213">
        <w:t xml:space="preserve"> to replace legacy </w:t>
      </w:r>
      <w:r w:rsidR="001B7CE9">
        <w:t>system applications</w:t>
      </w:r>
      <w:r w:rsidR="000739D0">
        <w:t xml:space="preserve"> </w:t>
      </w:r>
      <w:r w:rsidR="00570677">
        <w:t xml:space="preserve">with </w:t>
      </w:r>
      <w:r w:rsidR="006C0213">
        <w:t>enterprise technology spanning multiple service areas</w:t>
      </w:r>
      <w:r w:rsidR="0096573F">
        <w:t xml:space="preserve">. </w:t>
      </w:r>
      <w:r w:rsidR="006C0213">
        <w:t>Proposer</w:t>
      </w:r>
      <w:r w:rsidR="000739D0">
        <w:t>s</w:t>
      </w:r>
      <w:r w:rsidR="006C0213">
        <w:t xml:space="preserve"> </w:t>
      </w:r>
      <w:r w:rsidR="000739D0">
        <w:t>are</w:t>
      </w:r>
      <w:r w:rsidR="006C0213">
        <w:t xml:space="preserve"> expected to </w:t>
      </w:r>
      <w:r w:rsidR="00134237">
        <w:t>provide the solution(s) and implementation services to include configuration</w:t>
      </w:r>
      <w:r w:rsidR="006C0213">
        <w:t xml:space="preserve">, testing, </w:t>
      </w:r>
      <w:r w:rsidR="00134237">
        <w:t>conversion</w:t>
      </w:r>
      <w:r w:rsidR="006C0213">
        <w:t xml:space="preserve">, training, reporting, </w:t>
      </w:r>
      <w:r w:rsidR="00134237">
        <w:t xml:space="preserve">stakeholder </w:t>
      </w:r>
      <w:r w:rsidR="006C0213">
        <w:t>change management</w:t>
      </w:r>
      <w:r w:rsidR="00490833">
        <w:t>,</w:t>
      </w:r>
      <w:r w:rsidR="006C0213">
        <w:t xml:space="preserve"> and</w:t>
      </w:r>
      <w:r w:rsidR="00D857FE">
        <w:t xml:space="preserve"> coordinate all</w:t>
      </w:r>
      <w:r w:rsidR="006C0213">
        <w:t xml:space="preserve"> communications throughout the </w:t>
      </w:r>
      <w:r w:rsidR="003420B3">
        <w:t>P</w:t>
      </w:r>
      <w:r w:rsidR="006C0213">
        <w:t xml:space="preserve">roject. In addition, the resulting </w:t>
      </w:r>
      <w:r w:rsidR="00036CEE">
        <w:t>Project</w:t>
      </w:r>
      <w:r w:rsidR="006C0213">
        <w:t xml:space="preserve"> implementation is expected to deploy “best practices” of the latest application release</w:t>
      </w:r>
      <w:r w:rsidR="0096573F">
        <w:t xml:space="preserve">. </w:t>
      </w:r>
    </w:p>
    <w:p w14:paraId="6D9CB747" w14:textId="0F0EB6CB" w:rsidR="004838EF" w:rsidRDefault="006C0213" w:rsidP="0051150C">
      <w:pPr>
        <w:jc w:val="both"/>
      </w:pPr>
      <w:r>
        <w:t xml:space="preserve">The </w:t>
      </w:r>
      <w:r w:rsidR="003420B3">
        <w:t xml:space="preserve">Successful </w:t>
      </w:r>
      <w:r>
        <w:t xml:space="preserve">Proposer shall plan and lead the </w:t>
      </w:r>
      <w:r w:rsidR="003420B3">
        <w:t>P</w:t>
      </w:r>
      <w:r>
        <w:t xml:space="preserve">roject and report to a </w:t>
      </w:r>
      <w:r w:rsidR="007233D6">
        <w:t>District</w:t>
      </w:r>
      <w:r w:rsidR="003420B3">
        <w:t>-</w:t>
      </w:r>
      <w:r>
        <w:t xml:space="preserve">defined </w:t>
      </w:r>
      <w:r w:rsidR="00490833">
        <w:t>s</w:t>
      </w:r>
      <w:r>
        <w:t xml:space="preserve">teering </w:t>
      </w:r>
      <w:r w:rsidR="00490833">
        <w:t>c</w:t>
      </w:r>
      <w:r>
        <w:t xml:space="preserve">ommittee, meeting key deliverables as described in this </w:t>
      </w:r>
      <w:r w:rsidR="003420B3">
        <w:t>s</w:t>
      </w:r>
      <w:r>
        <w:t xml:space="preserve">ection, along with directing a </w:t>
      </w:r>
      <w:r w:rsidR="007233D6">
        <w:t>District</w:t>
      </w:r>
      <w:r>
        <w:t xml:space="preserve"> team who will be assigned to work as internal team leads and subject matter experts throughout the </w:t>
      </w:r>
      <w:r w:rsidR="353963F1">
        <w:t>enterprise technology</w:t>
      </w:r>
      <w:r>
        <w:t xml:space="preserve"> implementation. It is expected that the </w:t>
      </w:r>
      <w:r w:rsidR="003420B3">
        <w:t xml:space="preserve">Successful </w:t>
      </w:r>
      <w:r>
        <w:t xml:space="preserve">Proposer will also plan and support culture change management efforts, including team/employee training and knowledge transfer to ensure </w:t>
      </w:r>
      <w:r w:rsidR="003420B3">
        <w:t xml:space="preserve">the </w:t>
      </w:r>
      <w:r w:rsidR="007233D6">
        <w:t>District</w:t>
      </w:r>
      <w:r>
        <w:t xml:space="preserve"> team will be able to fully support the on-going functionality/technologies identified in this RFP</w:t>
      </w:r>
      <w:r w:rsidR="0096573F">
        <w:t xml:space="preserve">. </w:t>
      </w:r>
    </w:p>
    <w:p w14:paraId="6CB5C56B" w14:textId="66A194B3" w:rsidR="00A602DB" w:rsidRDefault="006E0CEA" w:rsidP="0051150C">
      <w:pPr>
        <w:spacing w:after="120"/>
        <w:jc w:val="both"/>
      </w:pPr>
      <w:r>
        <w:t>Proposals with multiple partners</w:t>
      </w:r>
      <w:r w:rsidR="00A602DB">
        <w:t xml:space="preserve"> will be </w:t>
      </w:r>
      <w:r>
        <w:t>evaluated on</w:t>
      </w:r>
      <w:r w:rsidR="00A602DB">
        <w:t xml:space="preserve"> their approach to integrat</w:t>
      </w:r>
      <w:r w:rsidR="000739D0">
        <w:t>e</w:t>
      </w:r>
      <w:r w:rsidR="00A602DB">
        <w:t xml:space="preserve"> the core </w:t>
      </w:r>
      <w:r w:rsidR="001A3C48">
        <w:t>and expanded scopes</w:t>
      </w:r>
      <w:r w:rsidR="00257567">
        <w:t xml:space="preserve"> using modern system integration capabilities available in SaaS </w:t>
      </w:r>
      <w:r w:rsidR="00321FBB">
        <w:t xml:space="preserve">or on-premise </w:t>
      </w:r>
      <w:r w:rsidR="00257567">
        <w:t>platform architectures.</w:t>
      </w:r>
    </w:p>
    <w:p w14:paraId="0D371B51" w14:textId="49F813C8" w:rsidR="00671715" w:rsidRDefault="00671715" w:rsidP="0051150C">
      <w:pPr>
        <w:spacing w:after="120"/>
        <w:jc w:val="both"/>
      </w:pPr>
      <w:r>
        <w:t>Proposals containing multiple software solutions should complete a separate response to the Technical Requirements in Attachment 2 for all proposed solutions.</w:t>
      </w:r>
    </w:p>
    <w:p w14:paraId="416CDE36" w14:textId="501A1E02" w:rsidR="00445FCA" w:rsidRDefault="00445FCA" w:rsidP="0051150C">
      <w:pPr>
        <w:spacing w:after="120"/>
        <w:jc w:val="both"/>
      </w:pPr>
      <w:r>
        <w:t xml:space="preserve">Proposers </w:t>
      </w:r>
      <w:r w:rsidR="00A337D4">
        <w:t xml:space="preserve">must complete the </w:t>
      </w:r>
      <w:r w:rsidR="009B37C6">
        <w:t xml:space="preserve">Pricing Proposal – Attachment </w:t>
      </w:r>
      <w:r w:rsidR="001F01D3">
        <w:t>3</w:t>
      </w:r>
      <w:r w:rsidR="00A337D4">
        <w:t xml:space="preserve"> associated with each option. For example, a proposer submitting a response for Core ERP, Community Development, and Utility Billing will submit three (3) </w:t>
      </w:r>
      <w:r w:rsidR="009B37C6">
        <w:t>versions of Attachment 3</w:t>
      </w:r>
      <w:r w:rsidR="00A337D4">
        <w:t xml:space="preserve">. All costs should be contained in the respective form, so the </w:t>
      </w:r>
      <w:r w:rsidR="007233D6">
        <w:t>District</w:t>
      </w:r>
      <w:r w:rsidR="00A337D4">
        <w:t xml:space="preserve"> will know the cost of just that specific scope option.</w:t>
      </w:r>
    </w:p>
    <w:tbl>
      <w:tblPr>
        <w:tblStyle w:val="ListTable3-Accent5"/>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9355"/>
      </w:tblGrid>
      <w:tr w:rsidR="00703B19" w:rsidRPr="00602BCB" w14:paraId="1EC8150D" w14:textId="77777777" w:rsidTr="4172812B">
        <w:trPr>
          <w:cnfStyle w:val="100000000000" w:firstRow="1" w:lastRow="0" w:firstColumn="0" w:lastColumn="0" w:oddVBand="0" w:evenVBand="0" w:oddHBand="0" w:evenHBand="0" w:firstRowFirstColumn="0" w:firstRowLastColumn="0" w:lastRowFirstColumn="0" w:lastRowLastColumn="0"/>
          <w:trHeight w:val="422"/>
        </w:trPr>
        <w:tc>
          <w:tcPr>
            <w:cnfStyle w:val="001000000100" w:firstRow="0" w:lastRow="0" w:firstColumn="1" w:lastColumn="0" w:oddVBand="0" w:evenVBand="0" w:oddHBand="0" w:evenHBand="0" w:firstRowFirstColumn="1" w:firstRowLastColumn="0" w:lastRowFirstColumn="0" w:lastRowLastColumn="0"/>
            <w:tcW w:w="9355" w:type="dxa"/>
            <w:tcBorders>
              <w:bottom w:val="none" w:sz="0" w:space="0" w:color="auto"/>
              <w:right w:val="none" w:sz="0" w:space="0" w:color="auto"/>
            </w:tcBorders>
            <w:shd w:val="clear" w:color="auto" w:fill="008E97"/>
            <w:vAlign w:val="center"/>
          </w:tcPr>
          <w:p w14:paraId="51C21C64" w14:textId="6BD21B7F" w:rsidR="00703B19" w:rsidRPr="00A15804" w:rsidRDefault="00E33114" w:rsidP="00916E16">
            <w:pPr>
              <w:pStyle w:val="BodyText"/>
              <w:spacing w:after="0"/>
              <w:jc w:val="center"/>
              <w:rPr>
                <w:color w:val="FFFFFF"/>
                <w:sz w:val="20"/>
              </w:rPr>
            </w:pPr>
            <w:r>
              <w:rPr>
                <w:color w:val="FFFFFF"/>
                <w:sz w:val="20"/>
              </w:rPr>
              <w:t>Core</w:t>
            </w:r>
            <w:r w:rsidR="003D262A">
              <w:rPr>
                <w:color w:val="FFFFFF"/>
                <w:sz w:val="20"/>
              </w:rPr>
              <w:t xml:space="preserve"> Scope </w:t>
            </w:r>
            <w:r w:rsidR="002D7827">
              <w:rPr>
                <w:color w:val="FFFFFF"/>
                <w:sz w:val="20"/>
              </w:rPr>
              <w:t>Component</w:t>
            </w:r>
            <w:r w:rsidR="003D262A">
              <w:rPr>
                <w:color w:val="FFFFFF"/>
                <w:sz w:val="20"/>
              </w:rPr>
              <w:t>s</w:t>
            </w:r>
          </w:p>
        </w:tc>
      </w:tr>
      <w:tr w:rsidR="00703B19" w:rsidRPr="003112B3" w14:paraId="2CDD3C16" w14:textId="77777777" w:rsidTr="4172812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55" w:type="dxa"/>
            <w:tcBorders>
              <w:top w:val="none" w:sz="0" w:space="0" w:color="auto"/>
              <w:bottom w:val="none" w:sz="0" w:space="0" w:color="auto"/>
              <w:right w:val="none" w:sz="0" w:space="0" w:color="auto"/>
            </w:tcBorders>
            <w:vAlign w:val="center"/>
          </w:tcPr>
          <w:p w14:paraId="7CDC5CB3" w14:textId="423CA4CC" w:rsidR="00703B19" w:rsidRPr="00A15804" w:rsidRDefault="45735B42" w:rsidP="0051150C">
            <w:pPr>
              <w:pStyle w:val="BodyText"/>
              <w:spacing w:after="0"/>
              <w:rPr>
                <w:b w:val="0"/>
                <w:bCs w:val="0"/>
                <w:sz w:val="20"/>
              </w:rPr>
            </w:pPr>
            <w:r w:rsidRPr="4172812B">
              <w:rPr>
                <w:b w:val="0"/>
                <w:bCs w:val="0"/>
                <w:sz w:val="20"/>
              </w:rPr>
              <w:t>Proposer</w:t>
            </w:r>
            <w:r w:rsidR="00321FBB" w:rsidRPr="4172812B">
              <w:rPr>
                <w:b w:val="0"/>
                <w:bCs w:val="0"/>
                <w:sz w:val="20"/>
              </w:rPr>
              <w:t>s</w:t>
            </w:r>
            <w:r w:rsidRPr="4172812B">
              <w:rPr>
                <w:b w:val="0"/>
                <w:bCs w:val="0"/>
                <w:sz w:val="20"/>
              </w:rPr>
              <w:t xml:space="preserve"> must include </w:t>
            </w:r>
            <w:r w:rsidR="00321FBB" w:rsidRPr="4172812B">
              <w:rPr>
                <w:b w:val="0"/>
                <w:bCs w:val="0"/>
                <w:sz w:val="20"/>
              </w:rPr>
              <w:t>the capabilities</w:t>
            </w:r>
            <w:r w:rsidRPr="4172812B">
              <w:rPr>
                <w:b w:val="0"/>
                <w:bCs w:val="0"/>
                <w:sz w:val="20"/>
              </w:rPr>
              <w:t xml:space="preserve"> to the following module specifications</w:t>
            </w:r>
            <w:r w:rsidR="00321FBB" w:rsidRPr="4172812B">
              <w:rPr>
                <w:b w:val="0"/>
                <w:bCs w:val="0"/>
                <w:sz w:val="20"/>
              </w:rPr>
              <w:t xml:space="preserve"> and is encouraged to fulfill as many of these capabilities as possible to receive maximum consideration.</w:t>
            </w:r>
          </w:p>
        </w:tc>
      </w:tr>
      <w:tr w:rsidR="00703B19" w:rsidRPr="003112B3" w14:paraId="5547D120" w14:textId="77777777" w:rsidTr="4172812B">
        <w:trPr>
          <w:trHeight w:val="360"/>
        </w:trPr>
        <w:tc>
          <w:tcPr>
            <w:cnfStyle w:val="001000000000" w:firstRow="0" w:lastRow="0" w:firstColumn="1" w:lastColumn="0" w:oddVBand="0" w:evenVBand="0" w:oddHBand="0" w:evenHBand="0" w:firstRowFirstColumn="0" w:firstRowLastColumn="0" w:lastRowFirstColumn="0" w:lastRowLastColumn="0"/>
            <w:tcW w:w="9355" w:type="dxa"/>
            <w:vAlign w:val="center"/>
          </w:tcPr>
          <w:p w14:paraId="30002054" w14:textId="77777777" w:rsidR="00703B19" w:rsidRPr="00703B19" w:rsidRDefault="00703B19" w:rsidP="005255A2">
            <w:pPr>
              <w:pStyle w:val="BodyText"/>
              <w:numPr>
                <w:ilvl w:val="0"/>
                <w:numId w:val="24"/>
              </w:numPr>
              <w:spacing w:after="0" w:line="240" w:lineRule="auto"/>
              <w:jc w:val="left"/>
              <w:rPr>
                <w:b w:val="0"/>
                <w:sz w:val="20"/>
              </w:rPr>
            </w:pPr>
            <w:r w:rsidRPr="00703B19">
              <w:rPr>
                <w:b w:val="0"/>
                <w:sz w:val="20"/>
              </w:rPr>
              <w:t>Human Resources</w:t>
            </w:r>
          </w:p>
          <w:p w14:paraId="0FE4FE26" w14:textId="77777777" w:rsidR="00703B19" w:rsidRPr="00703B19" w:rsidRDefault="00703B19" w:rsidP="005255A2">
            <w:pPr>
              <w:pStyle w:val="BodyText"/>
              <w:numPr>
                <w:ilvl w:val="1"/>
                <w:numId w:val="24"/>
              </w:numPr>
              <w:spacing w:after="0" w:line="240" w:lineRule="auto"/>
              <w:jc w:val="left"/>
              <w:rPr>
                <w:b w:val="0"/>
                <w:sz w:val="20"/>
              </w:rPr>
            </w:pPr>
            <w:r w:rsidRPr="00703B19">
              <w:rPr>
                <w:b w:val="0"/>
                <w:sz w:val="20"/>
              </w:rPr>
              <w:t>Benefits Management</w:t>
            </w:r>
          </w:p>
          <w:p w14:paraId="5EF6C428" w14:textId="77777777" w:rsidR="00703B19" w:rsidRPr="00703B19" w:rsidRDefault="00703B19" w:rsidP="005255A2">
            <w:pPr>
              <w:pStyle w:val="BodyText"/>
              <w:numPr>
                <w:ilvl w:val="1"/>
                <w:numId w:val="24"/>
              </w:numPr>
              <w:spacing w:after="0" w:line="240" w:lineRule="auto"/>
              <w:jc w:val="left"/>
              <w:rPr>
                <w:b w:val="0"/>
                <w:sz w:val="20"/>
              </w:rPr>
            </w:pPr>
            <w:r w:rsidRPr="00703B19">
              <w:rPr>
                <w:b w:val="0"/>
                <w:sz w:val="20"/>
              </w:rPr>
              <w:t>Core HR</w:t>
            </w:r>
          </w:p>
          <w:p w14:paraId="3BD00FE4" w14:textId="77777777" w:rsidR="00703B19" w:rsidRPr="00703B19" w:rsidRDefault="00703B19" w:rsidP="005255A2">
            <w:pPr>
              <w:pStyle w:val="BodyText"/>
              <w:numPr>
                <w:ilvl w:val="1"/>
                <w:numId w:val="24"/>
              </w:numPr>
              <w:spacing w:after="0" w:line="240" w:lineRule="auto"/>
              <w:jc w:val="left"/>
              <w:rPr>
                <w:b w:val="0"/>
                <w:sz w:val="20"/>
              </w:rPr>
            </w:pPr>
            <w:r w:rsidRPr="00703B19">
              <w:rPr>
                <w:b w:val="0"/>
                <w:sz w:val="20"/>
              </w:rPr>
              <w:t>Leave / Scheduling Management</w:t>
            </w:r>
          </w:p>
          <w:p w14:paraId="37FE841B" w14:textId="77777777" w:rsidR="00703B19" w:rsidRPr="00703B19" w:rsidRDefault="00703B19" w:rsidP="005255A2">
            <w:pPr>
              <w:pStyle w:val="BodyText"/>
              <w:numPr>
                <w:ilvl w:val="1"/>
                <w:numId w:val="24"/>
              </w:numPr>
              <w:spacing w:after="0" w:line="240" w:lineRule="auto"/>
              <w:jc w:val="left"/>
              <w:rPr>
                <w:b w:val="0"/>
                <w:sz w:val="20"/>
              </w:rPr>
            </w:pPr>
            <w:r w:rsidRPr="00703B19">
              <w:rPr>
                <w:b w:val="0"/>
                <w:sz w:val="20"/>
              </w:rPr>
              <w:t>Performance Management</w:t>
            </w:r>
          </w:p>
          <w:p w14:paraId="3A1ED753" w14:textId="77777777" w:rsidR="00703B19" w:rsidRPr="00703B19" w:rsidRDefault="00703B19" w:rsidP="005255A2">
            <w:pPr>
              <w:pStyle w:val="BodyText"/>
              <w:numPr>
                <w:ilvl w:val="1"/>
                <w:numId w:val="24"/>
              </w:numPr>
              <w:spacing w:after="0" w:line="240" w:lineRule="auto"/>
              <w:jc w:val="left"/>
              <w:rPr>
                <w:b w:val="0"/>
                <w:sz w:val="20"/>
              </w:rPr>
            </w:pPr>
            <w:r w:rsidRPr="00703B19">
              <w:rPr>
                <w:b w:val="0"/>
                <w:sz w:val="20"/>
              </w:rPr>
              <w:t>Recruiting</w:t>
            </w:r>
          </w:p>
          <w:p w14:paraId="4C376AFC" w14:textId="79B98A02" w:rsidR="00703B19" w:rsidRPr="00703B19" w:rsidRDefault="00E33114" w:rsidP="005255A2">
            <w:pPr>
              <w:pStyle w:val="BodyText"/>
              <w:numPr>
                <w:ilvl w:val="1"/>
                <w:numId w:val="24"/>
              </w:numPr>
              <w:spacing w:after="0" w:line="240" w:lineRule="auto"/>
              <w:jc w:val="left"/>
              <w:rPr>
                <w:b w:val="0"/>
                <w:sz w:val="20"/>
              </w:rPr>
            </w:pPr>
            <w:r>
              <w:rPr>
                <w:b w:val="0"/>
                <w:sz w:val="20"/>
              </w:rPr>
              <w:t>Learning Management</w:t>
            </w:r>
          </w:p>
          <w:p w14:paraId="475BB4C8" w14:textId="77777777" w:rsidR="00703B19" w:rsidRPr="00703B19" w:rsidRDefault="00703B19" w:rsidP="005255A2">
            <w:pPr>
              <w:pStyle w:val="BodyText"/>
              <w:numPr>
                <w:ilvl w:val="0"/>
                <w:numId w:val="24"/>
              </w:numPr>
              <w:spacing w:after="0" w:line="240" w:lineRule="auto"/>
              <w:jc w:val="left"/>
              <w:rPr>
                <w:b w:val="0"/>
                <w:sz w:val="20"/>
              </w:rPr>
            </w:pPr>
            <w:r w:rsidRPr="00703B19">
              <w:rPr>
                <w:b w:val="0"/>
                <w:sz w:val="20"/>
              </w:rPr>
              <w:t>Payroll</w:t>
            </w:r>
          </w:p>
          <w:p w14:paraId="5D67E4AB" w14:textId="77777777" w:rsidR="00703B19" w:rsidRPr="00703B19" w:rsidRDefault="00703B19" w:rsidP="005255A2">
            <w:pPr>
              <w:pStyle w:val="BodyText"/>
              <w:numPr>
                <w:ilvl w:val="0"/>
                <w:numId w:val="24"/>
              </w:numPr>
              <w:spacing w:after="0" w:line="240" w:lineRule="auto"/>
              <w:jc w:val="left"/>
              <w:rPr>
                <w:b w:val="0"/>
                <w:sz w:val="20"/>
              </w:rPr>
            </w:pPr>
            <w:r w:rsidRPr="00703B19">
              <w:rPr>
                <w:b w:val="0"/>
                <w:sz w:val="20"/>
              </w:rPr>
              <w:t>Time and Attendance</w:t>
            </w:r>
          </w:p>
          <w:p w14:paraId="23B441AA" w14:textId="77777777" w:rsidR="00703B19" w:rsidRPr="00A15804" w:rsidRDefault="00703B19" w:rsidP="005255A2">
            <w:pPr>
              <w:pStyle w:val="BodyText"/>
              <w:numPr>
                <w:ilvl w:val="0"/>
                <w:numId w:val="24"/>
              </w:numPr>
              <w:spacing w:after="0" w:line="240" w:lineRule="auto"/>
              <w:jc w:val="left"/>
              <w:rPr>
                <w:b w:val="0"/>
                <w:sz w:val="20"/>
              </w:rPr>
            </w:pPr>
            <w:r w:rsidRPr="00160943">
              <w:rPr>
                <w:b w:val="0"/>
                <w:sz w:val="20"/>
              </w:rPr>
              <w:t>General and Technical</w:t>
            </w:r>
          </w:p>
        </w:tc>
      </w:tr>
    </w:tbl>
    <w:p w14:paraId="7A287E5B" w14:textId="21ED8936" w:rsidR="001F01D3" w:rsidRDefault="001F01D3">
      <w:pPr>
        <w:spacing w:after="0" w:line="240" w:lineRule="auto"/>
      </w:pPr>
    </w:p>
    <w:p w14:paraId="30B5AD8A" w14:textId="77777777" w:rsidR="001F01D3" w:rsidRDefault="001F01D3">
      <w:pPr>
        <w:spacing w:after="0" w:line="240" w:lineRule="auto"/>
      </w:pPr>
    </w:p>
    <w:tbl>
      <w:tblPr>
        <w:tblStyle w:val="ListTable3-Accent5"/>
        <w:tblW w:w="0" w:type="auto"/>
        <w:tblInd w:w="80" w:type="dxa"/>
        <w:tblBorders>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700"/>
        <w:gridCol w:w="3960"/>
        <w:gridCol w:w="2610"/>
      </w:tblGrid>
      <w:tr w:rsidR="00013504" w:rsidRPr="00AA5775" w14:paraId="7A042F00" w14:textId="77777777" w:rsidTr="001F01D3">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100" w:firstRow="0" w:lastRow="0" w:firstColumn="1" w:lastColumn="0" w:oddVBand="0" w:evenVBand="0" w:oddHBand="0" w:evenHBand="0" w:firstRowFirstColumn="1" w:firstRowLastColumn="0" w:lastRowFirstColumn="0" w:lastRowLastColumn="0"/>
            <w:tcW w:w="9270" w:type="dxa"/>
            <w:gridSpan w:val="3"/>
            <w:tcBorders>
              <w:right w:val="none" w:sz="0" w:space="0" w:color="auto"/>
            </w:tcBorders>
            <w:shd w:val="clear" w:color="auto" w:fill="008E97"/>
            <w:vAlign w:val="center"/>
            <w:hideMark/>
          </w:tcPr>
          <w:p w14:paraId="30C46930" w14:textId="5148B0CA" w:rsidR="00013504" w:rsidRPr="00AA5775" w:rsidRDefault="00ED6AD6" w:rsidP="00013504">
            <w:pPr>
              <w:pStyle w:val="BodyText"/>
              <w:spacing w:after="0"/>
              <w:jc w:val="center"/>
              <w:rPr>
                <w:rFonts w:ascii="Calibri" w:hAnsi="Calibri" w:cs="Calibri"/>
                <w:bCs w:val="0"/>
                <w:color w:val="FFFFFF" w:themeColor="background1"/>
                <w:sz w:val="20"/>
              </w:rPr>
            </w:pPr>
            <w:r>
              <w:tab/>
            </w:r>
            <w:r w:rsidR="007E202C">
              <w:rPr>
                <w:color w:val="FFFFFF" w:themeColor="background1"/>
                <w:sz w:val="20"/>
              </w:rPr>
              <w:t xml:space="preserve">Professional Implementation </w:t>
            </w:r>
            <w:r w:rsidR="00013504" w:rsidRPr="00A15804">
              <w:rPr>
                <w:color w:val="FFFFFF" w:themeColor="background1"/>
                <w:sz w:val="20"/>
              </w:rPr>
              <w:t>Services</w:t>
            </w:r>
            <w:r w:rsidR="00364B39">
              <w:rPr>
                <w:color w:val="FFFFFF" w:themeColor="background1"/>
                <w:sz w:val="20"/>
              </w:rPr>
              <w:t xml:space="preserve"> for Any/All Options</w:t>
            </w:r>
          </w:p>
        </w:tc>
      </w:tr>
      <w:tr w:rsidR="00013504" w:rsidRPr="008D61DA" w14:paraId="3F246648" w14:textId="77777777" w:rsidTr="001F01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vAlign w:val="center"/>
            <w:hideMark/>
          </w:tcPr>
          <w:p w14:paraId="0D8C07AB" w14:textId="77777777" w:rsidR="00013504" w:rsidRPr="00CC1B27" w:rsidRDefault="00013504" w:rsidP="001160E7">
            <w:pPr>
              <w:spacing w:after="60" w:line="240" w:lineRule="auto"/>
              <w:jc w:val="center"/>
              <w:rPr>
                <w:rFonts w:ascii="Calibri" w:hAnsi="Calibri" w:cs="Calibri"/>
                <w:b w:val="0"/>
                <w:sz w:val="24"/>
                <w:szCs w:val="24"/>
              </w:rPr>
            </w:pPr>
            <w:r w:rsidRPr="00CC1B27">
              <w:rPr>
                <w:b w:val="0"/>
              </w:rPr>
              <w:t>Project Management</w:t>
            </w:r>
          </w:p>
        </w:tc>
        <w:tc>
          <w:tcPr>
            <w:tcW w:w="3960" w:type="dxa"/>
            <w:tcBorders>
              <w:top w:val="none" w:sz="0" w:space="0" w:color="auto"/>
              <w:bottom w:val="none" w:sz="0" w:space="0" w:color="auto"/>
            </w:tcBorders>
            <w:vAlign w:val="center"/>
          </w:tcPr>
          <w:p w14:paraId="500ED78E" w14:textId="77777777" w:rsidR="00013504" w:rsidRPr="00CC1B27" w:rsidRDefault="00013504" w:rsidP="001160E7">
            <w:pPr>
              <w:spacing w:after="60" w:line="240" w:lineRule="auto"/>
              <w:jc w:val="center"/>
              <w:cnfStyle w:val="000000100000" w:firstRow="0" w:lastRow="0" w:firstColumn="0" w:lastColumn="0" w:oddVBand="0" w:evenVBand="0" w:oddHBand="1" w:evenHBand="0" w:firstRowFirstColumn="0" w:firstRowLastColumn="0" w:lastRowFirstColumn="0" w:lastRowLastColumn="0"/>
            </w:pPr>
            <w:r w:rsidRPr="00CC1B27">
              <w:t>Hardware Design and Installation Consulting</w:t>
            </w:r>
          </w:p>
        </w:tc>
        <w:tc>
          <w:tcPr>
            <w:tcW w:w="2610" w:type="dxa"/>
            <w:tcBorders>
              <w:top w:val="none" w:sz="0" w:space="0" w:color="auto"/>
              <w:bottom w:val="none" w:sz="0" w:space="0" w:color="auto"/>
            </w:tcBorders>
            <w:vAlign w:val="center"/>
          </w:tcPr>
          <w:p w14:paraId="64703169" w14:textId="77777777" w:rsidR="00013504" w:rsidRPr="008D61DA" w:rsidRDefault="00013504" w:rsidP="001160E7">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1A9E">
              <w:t>Software Installation</w:t>
            </w:r>
          </w:p>
        </w:tc>
      </w:tr>
      <w:tr w:rsidR="00013504" w:rsidRPr="008D61DA" w14:paraId="7204668A" w14:textId="77777777" w:rsidTr="001F01D3">
        <w:trPr>
          <w:trHeight w:val="288"/>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vAlign w:val="center"/>
            <w:hideMark/>
          </w:tcPr>
          <w:p w14:paraId="7274A987" w14:textId="77777777" w:rsidR="00013504" w:rsidRPr="00CC1B27" w:rsidRDefault="00013504" w:rsidP="001160E7">
            <w:pPr>
              <w:spacing w:after="60" w:line="240" w:lineRule="auto"/>
              <w:jc w:val="center"/>
              <w:rPr>
                <w:b w:val="0"/>
              </w:rPr>
            </w:pPr>
            <w:r w:rsidRPr="00CC1B27">
              <w:rPr>
                <w:b w:val="0"/>
              </w:rPr>
              <w:t>Data Conversion</w:t>
            </w:r>
          </w:p>
        </w:tc>
        <w:tc>
          <w:tcPr>
            <w:tcW w:w="3960" w:type="dxa"/>
            <w:vAlign w:val="center"/>
          </w:tcPr>
          <w:p w14:paraId="009883ED" w14:textId="77777777" w:rsidR="00013504" w:rsidRPr="00CC1B27" w:rsidRDefault="00013504" w:rsidP="001160E7">
            <w:pPr>
              <w:spacing w:after="60" w:line="240" w:lineRule="auto"/>
              <w:jc w:val="center"/>
              <w:cnfStyle w:val="000000000000" w:firstRow="0" w:lastRow="0" w:firstColumn="0" w:lastColumn="0" w:oddVBand="0" w:evenVBand="0" w:oddHBand="0" w:evenHBand="0" w:firstRowFirstColumn="0" w:firstRowLastColumn="0" w:lastRowFirstColumn="0" w:lastRowLastColumn="0"/>
            </w:pPr>
            <w:r w:rsidRPr="00CC1B27">
              <w:t>Report Development</w:t>
            </w:r>
          </w:p>
        </w:tc>
        <w:tc>
          <w:tcPr>
            <w:tcW w:w="2610" w:type="dxa"/>
            <w:vAlign w:val="center"/>
          </w:tcPr>
          <w:p w14:paraId="7609D384" w14:textId="77777777" w:rsidR="00013504" w:rsidRPr="008D61DA" w:rsidRDefault="00013504" w:rsidP="001160E7">
            <w:pPr>
              <w:spacing w:after="6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71A9E">
              <w:t>Integration and Interface Development</w:t>
            </w:r>
          </w:p>
        </w:tc>
      </w:tr>
      <w:tr w:rsidR="00013504" w:rsidRPr="008D61DA" w14:paraId="279A100A" w14:textId="77777777" w:rsidTr="001F01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vAlign w:val="center"/>
            <w:hideMark/>
          </w:tcPr>
          <w:p w14:paraId="2DDE9D9E" w14:textId="77777777" w:rsidR="00013504" w:rsidRPr="00CC1B27" w:rsidRDefault="00013504" w:rsidP="001160E7">
            <w:pPr>
              <w:spacing w:after="60" w:line="240" w:lineRule="auto"/>
              <w:jc w:val="center"/>
              <w:rPr>
                <w:b w:val="0"/>
              </w:rPr>
            </w:pPr>
            <w:r w:rsidRPr="00CC1B27">
              <w:rPr>
                <w:b w:val="0"/>
              </w:rPr>
              <w:t>Software Modifications</w:t>
            </w:r>
          </w:p>
        </w:tc>
        <w:tc>
          <w:tcPr>
            <w:tcW w:w="3960" w:type="dxa"/>
            <w:tcBorders>
              <w:top w:val="none" w:sz="0" w:space="0" w:color="auto"/>
              <w:bottom w:val="none" w:sz="0" w:space="0" w:color="auto"/>
            </w:tcBorders>
            <w:vAlign w:val="center"/>
          </w:tcPr>
          <w:p w14:paraId="50517603" w14:textId="77777777" w:rsidR="00013504" w:rsidRPr="00CC1B27" w:rsidRDefault="00013504" w:rsidP="001160E7">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C1B27">
              <w:t>Implementation and Training Services</w:t>
            </w:r>
          </w:p>
        </w:tc>
        <w:tc>
          <w:tcPr>
            <w:tcW w:w="2610" w:type="dxa"/>
            <w:tcBorders>
              <w:top w:val="none" w:sz="0" w:space="0" w:color="auto"/>
              <w:bottom w:val="none" w:sz="0" w:space="0" w:color="auto"/>
            </w:tcBorders>
            <w:vAlign w:val="center"/>
          </w:tcPr>
          <w:p w14:paraId="60293318" w14:textId="77777777" w:rsidR="00013504" w:rsidRPr="00EA0ED1" w:rsidRDefault="00013504" w:rsidP="001160E7">
            <w:pPr>
              <w:spacing w:after="60" w:line="240" w:lineRule="auto"/>
              <w:jc w:val="center"/>
              <w:cnfStyle w:val="000000100000" w:firstRow="0" w:lastRow="0" w:firstColumn="0" w:lastColumn="0" w:oddVBand="0" w:evenVBand="0" w:oddHBand="1" w:evenHBand="0" w:firstRowFirstColumn="0" w:firstRowLastColumn="0" w:lastRowFirstColumn="0" w:lastRowLastColumn="0"/>
            </w:pPr>
            <w:r>
              <w:t>Testing</w:t>
            </w:r>
          </w:p>
        </w:tc>
      </w:tr>
      <w:tr w:rsidR="00013504" w:rsidRPr="008D61DA" w14:paraId="0E4DF825" w14:textId="77777777" w:rsidTr="001F01D3">
        <w:trPr>
          <w:trHeight w:val="288"/>
        </w:trPr>
        <w:tc>
          <w:tcPr>
            <w:cnfStyle w:val="001000000000" w:firstRow="0" w:lastRow="0" w:firstColumn="1" w:lastColumn="0" w:oddVBand="0" w:evenVBand="0" w:oddHBand="0" w:evenHBand="0" w:firstRowFirstColumn="0" w:firstRowLastColumn="0" w:lastRowFirstColumn="0" w:lastRowLastColumn="0"/>
            <w:tcW w:w="2700" w:type="dxa"/>
            <w:tcBorders>
              <w:right w:val="none" w:sz="0" w:space="0" w:color="auto"/>
            </w:tcBorders>
            <w:vAlign w:val="center"/>
          </w:tcPr>
          <w:p w14:paraId="5C660DD2" w14:textId="77777777" w:rsidR="00013504" w:rsidRPr="00CC1B27" w:rsidRDefault="00013504" w:rsidP="001160E7">
            <w:pPr>
              <w:spacing w:after="60" w:line="240" w:lineRule="auto"/>
              <w:jc w:val="center"/>
              <w:rPr>
                <w:b w:val="0"/>
              </w:rPr>
            </w:pPr>
            <w:r w:rsidRPr="00CC1B27">
              <w:rPr>
                <w:b w:val="0"/>
              </w:rPr>
              <w:t>Knowledge Transfer to Staff</w:t>
            </w:r>
          </w:p>
        </w:tc>
        <w:tc>
          <w:tcPr>
            <w:tcW w:w="3960" w:type="dxa"/>
            <w:vAlign w:val="center"/>
          </w:tcPr>
          <w:p w14:paraId="522D2859" w14:textId="77777777" w:rsidR="00013504" w:rsidRPr="00CC1B27" w:rsidRDefault="00013504" w:rsidP="001160E7">
            <w:pPr>
              <w:spacing w:after="60" w:line="240" w:lineRule="auto"/>
              <w:jc w:val="center"/>
              <w:cnfStyle w:val="000000000000" w:firstRow="0" w:lastRow="0" w:firstColumn="0" w:lastColumn="0" w:oddVBand="0" w:evenVBand="0" w:oddHBand="0" w:evenHBand="0" w:firstRowFirstColumn="0" w:firstRowLastColumn="0" w:lastRowFirstColumn="0" w:lastRowLastColumn="0"/>
            </w:pPr>
            <w:r w:rsidRPr="00CC1B27">
              <w:t>System Documentation Development</w:t>
            </w:r>
          </w:p>
        </w:tc>
        <w:tc>
          <w:tcPr>
            <w:tcW w:w="2610" w:type="dxa"/>
            <w:vAlign w:val="center"/>
          </w:tcPr>
          <w:p w14:paraId="2971D03A" w14:textId="27DBF3EA" w:rsidR="00013504" w:rsidRPr="00EA0ED1" w:rsidRDefault="00013504" w:rsidP="001160E7">
            <w:pPr>
              <w:spacing w:after="60" w:line="240" w:lineRule="auto"/>
              <w:jc w:val="center"/>
              <w:cnfStyle w:val="000000000000" w:firstRow="0" w:lastRow="0" w:firstColumn="0" w:lastColumn="0" w:oddVBand="0" w:evenVBand="0" w:oddHBand="0" w:evenHBand="0" w:firstRowFirstColumn="0" w:firstRowLastColumn="0" w:lastRowFirstColumn="0" w:lastRowLastColumn="0"/>
            </w:pPr>
            <w:r w:rsidRPr="00C71A9E">
              <w:t>Operational Redesign Assistance</w:t>
            </w:r>
          </w:p>
        </w:tc>
      </w:tr>
      <w:tr w:rsidR="00013504" w:rsidRPr="008D61DA" w14:paraId="6105AAB4" w14:textId="77777777" w:rsidTr="001F01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none" w:sz="0" w:space="0" w:color="auto"/>
            </w:tcBorders>
            <w:vAlign w:val="center"/>
          </w:tcPr>
          <w:p w14:paraId="60356A52" w14:textId="77777777" w:rsidR="00013504" w:rsidRPr="00CC1B27" w:rsidRDefault="00013504" w:rsidP="001160E7">
            <w:pPr>
              <w:spacing w:after="60" w:line="240" w:lineRule="auto"/>
              <w:jc w:val="center"/>
              <w:rPr>
                <w:b w:val="0"/>
              </w:rPr>
            </w:pPr>
            <w:r w:rsidRPr="00CC1B27">
              <w:rPr>
                <w:b w:val="0"/>
              </w:rPr>
              <w:t>Ongoing Support and Maintenance Services</w:t>
            </w:r>
          </w:p>
        </w:tc>
        <w:tc>
          <w:tcPr>
            <w:tcW w:w="3960" w:type="dxa"/>
            <w:tcBorders>
              <w:top w:val="none" w:sz="0" w:space="0" w:color="auto"/>
              <w:bottom w:val="none" w:sz="0" w:space="0" w:color="auto"/>
            </w:tcBorders>
            <w:vAlign w:val="center"/>
          </w:tcPr>
          <w:p w14:paraId="7C3CC58B" w14:textId="72A94520" w:rsidR="00013504" w:rsidRPr="00CC1B27" w:rsidRDefault="00013504" w:rsidP="001160E7">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CC1B27">
              <w:t>Hosting Services</w:t>
            </w:r>
          </w:p>
        </w:tc>
        <w:tc>
          <w:tcPr>
            <w:tcW w:w="2610" w:type="dxa"/>
            <w:tcBorders>
              <w:top w:val="none" w:sz="0" w:space="0" w:color="auto"/>
              <w:bottom w:val="none" w:sz="0" w:space="0" w:color="auto"/>
            </w:tcBorders>
            <w:vAlign w:val="center"/>
          </w:tcPr>
          <w:p w14:paraId="42736C11" w14:textId="5986BD47" w:rsidR="00013504" w:rsidRDefault="00013504" w:rsidP="001160E7">
            <w:pPr>
              <w:spacing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71A9E">
              <w:t>Change Management</w:t>
            </w:r>
          </w:p>
        </w:tc>
      </w:tr>
    </w:tbl>
    <w:p w14:paraId="57AD264A" w14:textId="3F13CB78" w:rsidR="003D3CAC" w:rsidRDefault="003D3CAC" w:rsidP="00637C93">
      <w:pPr>
        <w:pStyle w:val="Heading2"/>
      </w:pPr>
      <w:bookmarkStart w:id="256" w:name="_Toc101775539"/>
      <w:r>
        <w:lastRenderedPageBreak/>
        <w:t>Current Technical Standards</w:t>
      </w:r>
      <w:bookmarkEnd w:id="256"/>
    </w:p>
    <w:p w14:paraId="757187B1" w14:textId="10E852BE" w:rsidR="003D3CAC" w:rsidRPr="00763202" w:rsidRDefault="003D3CAC" w:rsidP="0051150C">
      <w:pPr>
        <w:pStyle w:val="BodyText"/>
        <w:rPr>
          <w:sz w:val="20"/>
        </w:rPr>
      </w:pPr>
      <w:r w:rsidRPr="4172812B">
        <w:rPr>
          <w:sz w:val="20"/>
        </w:rPr>
        <w:t xml:space="preserve">The following table lists the </w:t>
      </w:r>
      <w:r w:rsidR="007233D6" w:rsidRPr="4172812B">
        <w:rPr>
          <w:sz w:val="20"/>
        </w:rPr>
        <w:t>District</w:t>
      </w:r>
      <w:r w:rsidRPr="4172812B">
        <w:rPr>
          <w:sz w:val="20"/>
        </w:rPr>
        <w:t xml:space="preserve">’s current technical standards. Vendors should </w:t>
      </w:r>
      <w:r w:rsidR="00763202" w:rsidRPr="4172812B">
        <w:rPr>
          <w:sz w:val="20"/>
        </w:rPr>
        <w:t>include any potential conflicts with their proposed solution in their proposal response.</w:t>
      </w:r>
    </w:p>
    <w:tbl>
      <w:tblPr>
        <w:tblW w:w="9350" w:type="dxa"/>
        <w:tblCellMar>
          <w:top w:w="15" w:type="dxa"/>
          <w:bottom w:w="15" w:type="dxa"/>
        </w:tblCellMar>
        <w:tblLook w:val="04A0" w:firstRow="1" w:lastRow="0" w:firstColumn="1" w:lastColumn="0" w:noHBand="0" w:noVBand="1"/>
      </w:tblPr>
      <w:tblGrid>
        <w:gridCol w:w="4760"/>
        <w:gridCol w:w="4590"/>
      </w:tblGrid>
      <w:tr w:rsidR="002C1FCF" w:rsidRPr="00B65050" w14:paraId="63D5A3B5" w14:textId="77777777" w:rsidTr="6AC9FEE5">
        <w:trPr>
          <w:trHeight w:val="300"/>
        </w:trPr>
        <w:tc>
          <w:tcPr>
            <w:tcW w:w="4760" w:type="dxa"/>
            <w:tcBorders>
              <w:top w:val="single" w:sz="8" w:space="0" w:color="00539B"/>
              <w:left w:val="single" w:sz="8" w:space="0" w:color="00539B"/>
              <w:bottom w:val="nil"/>
              <w:right w:val="single" w:sz="4" w:space="0" w:color="00539B"/>
            </w:tcBorders>
            <w:shd w:val="clear" w:color="auto" w:fill="00539B"/>
            <w:vAlign w:val="center"/>
            <w:hideMark/>
          </w:tcPr>
          <w:p w14:paraId="69BEDD4C" w14:textId="77777777" w:rsidR="002C1FCF" w:rsidRPr="00B65050" w:rsidRDefault="002C1FCF" w:rsidP="009A5E39">
            <w:pPr>
              <w:spacing w:after="0" w:line="240" w:lineRule="auto"/>
              <w:jc w:val="center"/>
              <w:rPr>
                <w:rFonts w:ascii="Calibri" w:hAnsi="Calibri" w:cs="Calibri"/>
                <w:b/>
                <w:bCs/>
                <w:color w:val="FFFFFF"/>
                <w:sz w:val="22"/>
                <w:szCs w:val="22"/>
              </w:rPr>
            </w:pPr>
            <w:r w:rsidRPr="00B65050">
              <w:rPr>
                <w:rFonts w:ascii="Calibri" w:hAnsi="Calibri" w:cs="Calibri"/>
                <w:b/>
                <w:bCs/>
                <w:color w:val="FFFFFF"/>
                <w:sz w:val="22"/>
                <w:szCs w:val="22"/>
              </w:rPr>
              <w:t>Technology Standards</w:t>
            </w:r>
          </w:p>
        </w:tc>
        <w:tc>
          <w:tcPr>
            <w:tcW w:w="4590" w:type="dxa"/>
            <w:tcBorders>
              <w:top w:val="single" w:sz="8" w:space="0" w:color="00539B"/>
              <w:left w:val="single" w:sz="4" w:space="0" w:color="00539B"/>
              <w:bottom w:val="nil"/>
              <w:right w:val="single" w:sz="8" w:space="0" w:color="00539B"/>
            </w:tcBorders>
            <w:shd w:val="clear" w:color="auto" w:fill="00539B"/>
            <w:vAlign w:val="center"/>
            <w:hideMark/>
          </w:tcPr>
          <w:p w14:paraId="5A3CA6BE" w14:textId="77777777" w:rsidR="002C1FCF" w:rsidRPr="00B65050" w:rsidRDefault="002C1FCF" w:rsidP="009A5E39">
            <w:pPr>
              <w:spacing w:after="0" w:line="240" w:lineRule="auto"/>
              <w:jc w:val="center"/>
              <w:rPr>
                <w:rFonts w:ascii="Calibri" w:hAnsi="Calibri" w:cs="Calibri"/>
                <w:b/>
                <w:bCs/>
                <w:color w:val="FFFFFF"/>
                <w:sz w:val="22"/>
                <w:szCs w:val="22"/>
              </w:rPr>
            </w:pPr>
            <w:r w:rsidRPr="00B65050">
              <w:rPr>
                <w:rFonts w:ascii="Calibri" w:hAnsi="Calibri" w:cs="Calibri"/>
                <w:b/>
                <w:bCs/>
                <w:color w:val="FFFFFF"/>
                <w:sz w:val="22"/>
                <w:szCs w:val="22"/>
              </w:rPr>
              <w:t>Current</w:t>
            </w:r>
          </w:p>
        </w:tc>
      </w:tr>
      <w:tr w:rsidR="002C1FCF" w:rsidRPr="00B65050" w14:paraId="1E80EFA0"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15F64B0C"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Backup solution</w:t>
            </w:r>
          </w:p>
        </w:tc>
        <w:tc>
          <w:tcPr>
            <w:tcW w:w="4590" w:type="dxa"/>
            <w:tcBorders>
              <w:top w:val="nil"/>
              <w:left w:val="single" w:sz="4" w:space="0" w:color="00539B"/>
              <w:bottom w:val="single" w:sz="4" w:space="0" w:color="00539B"/>
              <w:right w:val="single" w:sz="8" w:space="0" w:color="00539B"/>
            </w:tcBorders>
            <w:vAlign w:val="center"/>
            <w:hideMark/>
          </w:tcPr>
          <w:p w14:paraId="24A9BB3E"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Veeam</w:t>
            </w:r>
          </w:p>
        </w:tc>
      </w:tr>
      <w:tr w:rsidR="002C1FCF" w:rsidRPr="00B65050" w14:paraId="7248D3B2"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53758625" w14:textId="51155FA6"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ERP GL-AP-AR-Budgeting-Payroll</w:t>
            </w:r>
          </w:p>
        </w:tc>
        <w:tc>
          <w:tcPr>
            <w:tcW w:w="4590" w:type="dxa"/>
            <w:tcBorders>
              <w:top w:val="nil"/>
              <w:left w:val="single" w:sz="4" w:space="0" w:color="00539B"/>
              <w:bottom w:val="single" w:sz="4" w:space="0" w:color="00539B"/>
              <w:right w:val="single" w:sz="8" w:space="0" w:color="00539B"/>
            </w:tcBorders>
            <w:vAlign w:val="center"/>
            <w:hideMark/>
          </w:tcPr>
          <w:p w14:paraId="5EA81C0C"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Springbrook</w:t>
            </w:r>
          </w:p>
        </w:tc>
      </w:tr>
      <w:tr w:rsidR="002C1FCF" w:rsidRPr="00B65050" w14:paraId="5BD63277"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6EEE3D9C"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Desktop hardware</w:t>
            </w:r>
          </w:p>
        </w:tc>
        <w:tc>
          <w:tcPr>
            <w:tcW w:w="4590" w:type="dxa"/>
            <w:tcBorders>
              <w:top w:val="nil"/>
              <w:left w:val="single" w:sz="4" w:space="0" w:color="00539B"/>
              <w:bottom w:val="single" w:sz="4" w:space="0" w:color="00539B"/>
              <w:right w:val="single" w:sz="8" w:space="0" w:color="00539B"/>
            </w:tcBorders>
            <w:vAlign w:val="center"/>
            <w:hideMark/>
          </w:tcPr>
          <w:p w14:paraId="44BE83E1" w14:textId="0C130EAA" w:rsidR="002C1FCF" w:rsidRPr="00B65050" w:rsidRDefault="002C1FCF" w:rsidP="009A5E39">
            <w:pPr>
              <w:spacing w:after="0" w:line="240" w:lineRule="auto"/>
              <w:rPr>
                <w:rFonts w:ascii="Calibri" w:hAnsi="Calibri" w:cs="Calibri"/>
                <w:sz w:val="22"/>
                <w:szCs w:val="22"/>
              </w:rPr>
            </w:pPr>
            <w:r w:rsidRPr="16873E5C">
              <w:rPr>
                <w:rFonts w:ascii="Calibri" w:hAnsi="Calibri" w:cs="Calibri"/>
                <w:sz w:val="22"/>
                <w:szCs w:val="22"/>
              </w:rPr>
              <w:t>Dell Optiplex/Latitude/Precision</w:t>
            </w:r>
          </w:p>
        </w:tc>
      </w:tr>
      <w:tr w:rsidR="002C1FCF" w:rsidRPr="00B65050" w14:paraId="06650143"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435AF65E"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Desktop operating system</w:t>
            </w:r>
          </w:p>
        </w:tc>
        <w:tc>
          <w:tcPr>
            <w:tcW w:w="4590" w:type="dxa"/>
            <w:tcBorders>
              <w:top w:val="nil"/>
              <w:left w:val="single" w:sz="4" w:space="0" w:color="00539B"/>
              <w:bottom w:val="single" w:sz="4" w:space="0" w:color="00539B"/>
              <w:right w:val="single" w:sz="8" w:space="0" w:color="00539B"/>
            </w:tcBorders>
            <w:vAlign w:val="center"/>
            <w:hideMark/>
          </w:tcPr>
          <w:p w14:paraId="13AA46A6"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Windows 10</w:t>
            </w:r>
          </w:p>
        </w:tc>
      </w:tr>
      <w:tr w:rsidR="002C1FCF" w:rsidRPr="00B65050" w14:paraId="204C533D"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6BEE083B"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Email system</w:t>
            </w:r>
          </w:p>
        </w:tc>
        <w:tc>
          <w:tcPr>
            <w:tcW w:w="4590" w:type="dxa"/>
            <w:tcBorders>
              <w:top w:val="nil"/>
              <w:left w:val="single" w:sz="4" w:space="0" w:color="00539B"/>
              <w:bottom w:val="single" w:sz="4" w:space="0" w:color="00539B"/>
              <w:right w:val="single" w:sz="8" w:space="0" w:color="00539B"/>
            </w:tcBorders>
            <w:vAlign w:val="center"/>
            <w:hideMark/>
          </w:tcPr>
          <w:p w14:paraId="25BEB5AC"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Office 365</w:t>
            </w:r>
          </w:p>
        </w:tc>
      </w:tr>
      <w:tr w:rsidR="002C1FCF" w:rsidRPr="00B65050" w14:paraId="5312141A"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2B221724"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Firewall</w:t>
            </w:r>
          </w:p>
        </w:tc>
        <w:tc>
          <w:tcPr>
            <w:tcW w:w="4590" w:type="dxa"/>
            <w:tcBorders>
              <w:top w:val="single" w:sz="4" w:space="0" w:color="00539B"/>
              <w:left w:val="single" w:sz="4" w:space="0" w:color="00539B"/>
              <w:bottom w:val="single" w:sz="4" w:space="0" w:color="00539B"/>
              <w:right w:val="single" w:sz="8" w:space="0" w:color="00539B"/>
            </w:tcBorders>
            <w:vAlign w:val="center"/>
            <w:hideMark/>
          </w:tcPr>
          <w:p w14:paraId="55DE7A99"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Fortinet</w:t>
            </w:r>
          </w:p>
        </w:tc>
      </w:tr>
      <w:tr w:rsidR="002C1FCF" w:rsidRPr="00B65050" w14:paraId="333DDC77"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7799FF16"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Geographic information system (GIS)</w:t>
            </w:r>
          </w:p>
        </w:tc>
        <w:tc>
          <w:tcPr>
            <w:tcW w:w="4590" w:type="dxa"/>
            <w:tcBorders>
              <w:top w:val="single" w:sz="4" w:space="0" w:color="00539B"/>
              <w:left w:val="single" w:sz="4" w:space="0" w:color="00539B"/>
              <w:bottom w:val="single" w:sz="4" w:space="0" w:color="00539B"/>
              <w:right w:val="single" w:sz="8" w:space="0" w:color="00539B"/>
            </w:tcBorders>
            <w:vAlign w:val="center"/>
            <w:hideMark/>
          </w:tcPr>
          <w:p w14:paraId="69DBE06E" w14:textId="77777777" w:rsidR="002C1FCF" w:rsidRPr="00B65050" w:rsidRDefault="002C1FCF" w:rsidP="009A5E39">
            <w:pPr>
              <w:spacing w:after="0" w:line="240" w:lineRule="auto"/>
              <w:rPr>
                <w:rFonts w:ascii="Calibri" w:hAnsi="Calibri" w:cs="Calibri"/>
                <w:sz w:val="22"/>
                <w:szCs w:val="22"/>
              </w:rPr>
            </w:pPr>
            <w:r w:rsidRPr="008675E0">
              <w:rPr>
                <w:rFonts w:ascii="Calibri" w:hAnsi="Calibri" w:cs="Calibri"/>
                <w:sz w:val="22"/>
                <w:szCs w:val="22"/>
              </w:rPr>
              <w:t>ESRI</w:t>
            </w:r>
          </w:p>
        </w:tc>
      </w:tr>
      <w:tr w:rsidR="002C1FCF" w:rsidRPr="00B65050" w14:paraId="2632993C"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673F8869"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Handheld devices</w:t>
            </w:r>
          </w:p>
        </w:tc>
        <w:tc>
          <w:tcPr>
            <w:tcW w:w="4590" w:type="dxa"/>
            <w:tcBorders>
              <w:top w:val="single" w:sz="4" w:space="0" w:color="00539B"/>
              <w:left w:val="single" w:sz="4" w:space="0" w:color="00539B"/>
              <w:bottom w:val="single" w:sz="4" w:space="0" w:color="00539B"/>
              <w:right w:val="single" w:sz="8" w:space="0" w:color="00539B"/>
            </w:tcBorders>
            <w:vAlign w:val="center"/>
            <w:hideMark/>
          </w:tcPr>
          <w:p w14:paraId="0B61136B"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Apple iOS and Android</w:t>
            </w:r>
          </w:p>
        </w:tc>
      </w:tr>
      <w:tr w:rsidR="002C1FCF" w:rsidRPr="00B65050" w14:paraId="35E4A91E"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7E2D5076"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Imaging/content management system</w:t>
            </w:r>
          </w:p>
        </w:tc>
        <w:tc>
          <w:tcPr>
            <w:tcW w:w="4590" w:type="dxa"/>
            <w:tcBorders>
              <w:top w:val="single" w:sz="4" w:space="0" w:color="00539B"/>
              <w:left w:val="single" w:sz="4" w:space="0" w:color="00539B"/>
              <w:bottom w:val="single" w:sz="4" w:space="0" w:color="00539B"/>
              <w:right w:val="single" w:sz="8" w:space="0" w:color="00539B"/>
            </w:tcBorders>
            <w:vAlign w:val="center"/>
            <w:hideMark/>
          </w:tcPr>
          <w:p w14:paraId="2B74AB84"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TBD</w:t>
            </w:r>
          </w:p>
        </w:tc>
      </w:tr>
      <w:tr w:rsidR="002C1FCF" w:rsidRPr="00B65050" w14:paraId="7361977D"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2038A64A"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Internet browser</w:t>
            </w:r>
          </w:p>
        </w:tc>
        <w:tc>
          <w:tcPr>
            <w:tcW w:w="4590" w:type="dxa"/>
            <w:tcBorders>
              <w:top w:val="single" w:sz="4" w:space="0" w:color="00539B"/>
              <w:left w:val="single" w:sz="4" w:space="0" w:color="00539B"/>
              <w:bottom w:val="single" w:sz="4" w:space="0" w:color="00539B"/>
              <w:right w:val="single" w:sz="8" w:space="0" w:color="00539B"/>
            </w:tcBorders>
            <w:vAlign w:val="center"/>
            <w:hideMark/>
          </w:tcPr>
          <w:p w14:paraId="385015D0"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MS Edge and Chrome</w:t>
            </w:r>
          </w:p>
        </w:tc>
      </w:tr>
      <w:tr w:rsidR="002C1FCF" w:rsidRPr="00B65050" w14:paraId="4BAB7B22"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01FD88D4"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Network operating system</w:t>
            </w:r>
          </w:p>
        </w:tc>
        <w:tc>
          <w:tcPr>
            <w:tcW w:w="4590" w:type="dxa"/>
            <w:tcBorders>
              <w:top w:val="single" w:sz="4" w:space="0" w:color="00539B"/>
              <w:left w:val="single" w:sz="4" w:space="0" w:color="00539B"/>
              <w:bottom w:val="single" w:sz="4" w:space="0" w:color="00539B"/>
              <w:right w:val="single" w:sz="8" w:space="0" w:color="00539B"/>
            </w:tcBorders>
            <w:vAlign w:val="center"/>
            <w:hideMark/>
          </w:tcPr>
          <w:p w14:paraId="7676EE93"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Cisco iOS</w:t>
            </w:r>
          </w:p>
        </w:tc>
      </w:tr>
      <w:tr w:rsidR="002C1FCF" w:rsidRPr="00B65050" w14:paraId="5549D742"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0C9FB054"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Relational databases</w:t>
            </w:r>
          </w:p>
        </w:tc>
        <w:tc>
          <w:tcPr>
            <w:tcW w:w="4590" w:type="dxa"/>
            <w:tcBorders>
              <w:top w:val="nil"/>
              <w:left w:val="single" w:sz="4" w:space="0" w:color="00539B"/>
              <w:bottom w:val="single" w:sz="4" w:space="0" w:color="00539B"/>
              <w:right w:val="single" w:sz="8" w:space="0" w:color="00539B"/>
            </w:tcBorders>
            <w:vAlign w:val="center"/>
            <w:hideMark/>
          </w:tcPr>
          <w:p w14:paraId="653C4C59"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MSSQL</w:t>
            </w:r>
          </w:p>
        </w:tc>
      </w:tr>
      <w:tr w:rsidR="002C1FCF" w:rsidRPr="00B65050" w14:paraId="40C6CF68"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0336353C"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Report writer</w:t>
            </w:r>
          </w:p>
        </w:tc>
        <w:tc>
          <w:tcPr>
            <w:tcW w:w="4590" w:type="dxa"/>
            <w:tcBorders>
              <w:top w:val="nil"/>
              <w:left w:val="single" w:sz="4" w:space="0" w:color="00539B"/>
              <w:bottom w:val="single" w:sz="4" w:space="0" w:color="00539B"/>
              <w:right w:val="single" w:sz="8" w:space="0" w:color="00539B"/>
            </w:tcBorders>
            <w:vAlign w:val="center"/>
            <w:hideMark/>
          </w:tcPr>
          <w:p w14:paraId="51A4F7E4"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TBD</w:t>
            </w:r>
          </w:p>
        </w:tc>
      </w:tr>
      <w:tr w:rsidR="002C1FCF" w:rsidRPr="00B65050" w14:paraId="50C858F4"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260F90A4"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Server hardware</w:t>
            </w:r>
          </w:p>
        </w:tc>
        <w:tc>
          <w:tcPr>
            <w:tcW w:w="4590" w:type="dxa"/>
            <w:tcBorders>
              <w:top w:val="nil"/>
              <w:left w:val="single" w:sz="4" w:space="0" w:color="00539B"/>
              <w:bottom w:val="single" w:sz="4" w:space="0" w:color="00539B"/>
              <w:right w:val="single" w:sz="8" w:space="0" w:color="00539B"/>
            </w:tcBorders>
            <w:vAlign w:val="center"/>
            <w:hideMark/>
          </w:tcPr>
          <w:p w14:paraId="3E2C9E79"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Dell</w:t>
            </w:r>
          </w:p>
        </w:tc>
      </w:tr>
      <w:tr w:rsidR="002C1FCF" w:rsidRPr="00B65050" w14:paraId="1C758CA9"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3109700B"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Server operating system</w:t>
            </w:r>
          </w:p>
        </w:tc>
        <w:tc>
          <w:tcPr>
            <w:tcW w:w="4590" w:type="dxa"/>
            <w:tcBorders>
              <w:top w:val="nil"/>
              <w:left w:val="single" w:sz="4" w:space="0" w:color="00539B"/>
              <w:bottom w:val="single" w:sz="4" w:space="0" w:color="00539B"/>
              <w:right w:val="single" w:sz="8" w:space="0" w:color="00539B"/>
            </w:tcBorders>
            <w:vAlign w:val="center"/>
            <w:hideMark/>
          </w:tcPr>
          <w:p w14:paraId="521C22F2"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Microsoft Windows Server</w:t>
            </w:r>
          </w:p>
        </w:tc>
      </w:tr>
      <w:tr w:rsidR="002C1FCF" w:rsidRPr="00B65050" w14:paraId="0245C2F2"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64A1F4B4" w14:textId="77777777" w:rsidR="002C1FCF" w:rsidRPr="00B65050" w:rsidRDefault="002C1FCF" w:rsidP="009A5E39">
            <w:pPr>
              <w:spacing w:after="0" w:line="240" w:lineRule="auto"/>
              <w:rPr>
                <w:rFonts w:ascii="Calibri" w:hAnsi="Calibri" w:cs="Calibri"/>
                <w:sz w:val="22"/>
                <w:szCs w:val="22"/>
              </w:rPr>
            </w:pPr>
            <w:r w:rsidRPr="00B65050">
              <w:rPr>
                <w:rFonts w:ascii="Calibri" w:hAnsi="Calibri" w:cs="Calibri"/>
                <w:sz w:val="22"/>
                <w:szCs w:val="22"/>
              </w:rPr>
              <w:t>Server virtualization</w:t>
            </w:r>
          </w:p>
        </w:tc>
        <w:tc>
          <w:tcPr>
            <w:tcW w:w="4590" w:type="dxa"/>
            <w:tcBorders>
              <w:top w:val="nil"/>
              <w:left w:val="single" w:sz="4" w:space="0" w:color="00539B"/>
              <w:bottom w:val="single" w:sz="4" w:space="0" w:color="00539B"/>
              <w:right w:val="single" w:sz="8" w:space="0" w:color="00539B"/>
            </w:tcBorders>
            <w:vAlign w:val="center"/>
            <w:hideMark/>
          </w:tcPr>
          <w:p w14:paraId="343577E8" w14:textId="5EF012F4" w:rsidR="002C1FCF" w:rsidRPr="00B65050" w:rsidRDefault="002C1FCF" w:rsidP="009A5E39">
            <w:pPr>
              <w:spacing w:after="0" w:line="240" w:lineRule="auto"/>
              <w:rPr>
                <w:rFonts w:ascii="Calibri" w:hAnsi="Calibri" w:cs="Calibri"/>
                <w:sz w:val="22"/>
                <w:szCs w:val="22"/>
              </w:rPr>
            </w:pPr>
            <w:r w:rsidRPr="16873E5C">
              <w:rPr>
                <w:rFonts w:ascii="Calibri" w:hAnsi="Calibri" w:cs="Calibri"/>
                <w:sz w:val="22"/>
                <w:szCs w:val="22"/>
              </w:rPr>
              <w:t>Microsoft Hyper-V (VMware will be installed in the near future)</w:t>
            </w:r>
          </w:p>
        </w:tc>
      </w:tr>
      <w:tr w:rsidR="002C1FCF" w:rsidRPr="00B65050" w14:paraId="0B7B0C31" w14:textId="77777777" w:rsidTr="6AC9FEE5">
        <w:trPr>
          <w:trHeight w:val="300"/>
        </w:trPr>
        <w:tc>
          <w:tcPr>
            <w:tcW w:w="4760" w:type="dxa"/>
            <w:tcBorders>
              <w:top w:val="single" w:sz="4" w:space="0" w:color="00539B"/>
              <w:left w:val="single" w:sz="8" w:space="0" w:color="00539B"/>
              <w:bottom w:val="single" w:sz="4" w:space="0" w:color="00539B"/>
              <w:right w:val="single" w:sz="4" w:space="0" w:color="00539B"/>
            </w:tcBorders>
            <w:vAlign w:val="center"/>
            <w:hideMark/>
          </w:tcPr>
          <w:p w14:paraId="49547237" w14:textId="77777777" w:rsidR="002C1FCF" w:rsidRPr="00B65050" w:rsidRDefault="002C1FCF" w:rsidP="009A5E39">
            <w:pPr>
              <w:spacing w:after="0" w:line="240" w:lineRule="auto"/>
              <w:rPr>
                <w:rFonts w:ascii="Calibri" w:hAnsi="Calibri" w:cs="Calibri"/>
                <w:sz w:val="22"/>
                <w:szCs w:val="22"/>
              </w:rPr>
            </w:pPr>
            <w:r w:rsidRPr="6AC9FEE5">
              <w:rPr>
                <w:rFonts w:ascii="Calibri" w:hAnsi="Calibri" w:cs="Calibri"/>
                <w:sz w:val="22"/>
                <w:szCs w:val="22"/>
              </w:rPr>
              <w:t>User authentication</w:t>
            </w:r>
          </w:p>
        </w:tc>
        <w:tc>
          <w:tcPr>
            <w:tcW w:w="4590" w:type="dxa"/>
            <w:tcBorders>
              <w:top w:val="nil"/>
              <w:left w:val="single" w:sz="4" w:space="0" w:color="00539B"/>
              <w:bottom w:val="single" w:sz="4" w:space="0" w:color="00539B"/>
              <w:right w:val="single" w:sz="8" w:space="0" w:color="00539B"/>
            </w:tcBorders>
            <w:vAlign w:val="center"/>
            <w:hideMark/>
          </w:tcPr>
          <w:p w14:paraId="47AE7994" w14:textId="77777777" w:rsidR="002C1FCF" w:rsidRPr="00B65050" w:rsidRDefault="002C1FCF" w:rsidP="009A5E39">
            <w:pPr>
              <w:spacing w:after="0" w:line="240" w:lineRule="auto"/>
              <w:rPr>
                <w:rFonts w:ascii="Calibri" w:hAnsi="Calibri" w:cs="Calibri"/>
                <w:sz w:val="22"/>
                <w:szCs w:val="22"/>
              </w:rPr>
            </w:pPr>
            <w:r>
              <w:rPr>
                <w:rFonts w:ascii="Calibri" w:hAnsi="Calibri" w:cs="Calibri"/>
                <w:sz w:val="22"/>
                <w:szCs w:val="22"/>
              </w:rPr>
              <w:t>MS Active Directory</w:t>
            </w:r>
          </w:p>
        </w:tc>
      </w:tr>
    </w:tbl>
    <w:p w14:paraId="645D808B" w14:textId="77777777" w:rsidR="002C1FCF" w:rsidRDefault="002C1FCF" w:rsidP="002C1FCF">
      <w:pPr>
        <w:pStyle w:val="BodyText"/>
        <w:jc w:val="center"/>
        <w:sectPr w:rsidR="002C1FCF" w:rsidSect="0075272A">
          <w:pgSz w:w="12240" w:h="15840" w:code="1"/>
          <w:pgMar w:top="1440" w:right="1440" w:bottom="1080" w:left="1440" w:header="720" w:footer="576" w:gutter="0"/>
          <w:cols w:space="720"/>
          <w:docGrid w:linePitch="299"/>
        </w:sectPr>
      </w:pPr>
    </w:p>
    <w:p w14:paraId="1A4B54A9" w14:textId="53B15F5A" w:rsidR="00EA5131" w:rsidRPr="00D4248B" w:rsidRDefault="00EA5131" w:rsidP="00637C93">
      <w:pPr>
        <w:pStyle w:val="Heading2"/>
      </w:pPr>
      <w:bookmarkStart w:id="257" w:name="_Toc101775540"/>
      <w:r>
        <w:lastRenderedPageBreak/>
        <w:t>Current Enterprise Application Environment</w:t>
      </w:r>
      <w:r w:rsidR="002C1FCF">
        <w:t xml:space="preserve"> and Metrics</w:t>
      </w:r>
      <w:bookmarkEnd w:id="257"/>
    </w:p>
    <w:p w14:paraId="0279094E" w14:textId="113C88E5" w:rsidR="00DF5184" w:rsidRDefault="00DB6D61" w:rsidP="00B272C8">
      <w:pPr>
        <w:jc w:val="both"/>
        <w:rPr>
          <w:rFonts w:eastAsiaTheme="minorEastAsia"/>
        </w:rPr>
      </w:pPr>
      <w:r w:rsidRPr="4172812B">
        <w:rPr>
          <w:rFonts w:eastAsiaTheme="minorEastAsia"/>
        </w:rPr>
        <w:t>The following enterprise applications represent in-scope systems for</w:t>
      </w:r>
      <w:r w:rsidR="001D486F" w:rsidRPr="4172812B">
        <w:rPr>
          <w:rFonts w:eastAsiaTheme="minorEastAsia"/>
        </w:rPr>
        <w:t xml:space="preserve"> potential replacement </w:t>
      </w:r>
      <w:r w:rsidRPr="4172812B">
        <w:rPr>
          <w:rFonts w:eastAsiaTheme="minorEastAsia"/>
        </w:rPr>
        <w:t>as part of the scope for this procurement.</w:t>
      </w:r>
      <w:r w:rsidR="00DF5184" w:rsidRPr="4172812B">
        <w:rPr>
          <w:rFonts w:eastAsiaTheme="minorEastAsia"/>
        </w:rPr>
        <w:t xml:space="preserve"> The </w:t>
      </w:r>
      <w:r w:rsidR="007233D6" w:rsidRPr="4172812B">
        <w:rPr>
          <w:rFonts w:eastAsiaTheme="minorEastAsia"/>
        </w:rPr>
        <w:t>District</w:t>
      </w:r>
      <w:r w:rsidR="00DF5184" w:rsidRPr="4172812B">
        <w:rPr>
          <w:rFonts w:eastAsiaTheme="minorEastAsia"/>
        </w:rPr>
        <w:t xml:space="preserve"> is at a strategic crossroads as it seeks to modernize and strategically position its technology investments to meet its anticipated future needs. </w:t>
      </w:r>
    </w:p>
    <w:tbl>
      <w:tblPr>
        <w:tblW w:w="9350" w:type="dxa"/>
        <w:tblBorders>
          <w:bottom w:val="single" w:sz="8" w:space="0" w:color="BFBFBF" w:themeColor="background1" w:themeShade="BF"/>
          <w:insideH w:val="single" w:sz="8" w:space="0" w:color="BFBFBF" w:themeColor="background1" w:themeShade="BF"/>
        </w:tblBorders>
        <w:tblLook w:val="04A0" w:firstRow="1" w:lastRow="0" w:firstColumn="1" w:lastColumn="0" w:noHBand="0" w:noVBand="1"/>
      </w:tblPr>
      <w:tblGrid>
        <w:gridCol w:w="4900"/>
        <w:gridCol w:w="4450"/>
      </w:tblGrid>
      <w:tr w:rsidR="00A942D4" w:rsidRPr="00A942D4" w14:paraId="720446AC" w14:textId="77777777" w:rsidTr="6AC9FEE5">
        <w:trPr>
          <w:trHeight w:val="315"/>
          <w:tblHeader/>
        </w:trPr>
        <w:tc>
          <w:tcPr>
            <w:tcW w:w="4900" w:type="dxa"/>
            <w:shd w:val="clear" w:color="auto" w:fill="008D98"/>
            <w:vAlign w:val="center"/>
            <w:hideMark/>
          </w:tcPr>
          <w:p w14:paraId="6EB8B459" w14:textId="77777777" w:rsidR="00A942D4" w:rsidRPr="00A942D4" w:rsidRDefault="00A942D4" w:rsidP="00BC016C">
            <w:pPr>
              <w:spacing w:before="60" w:after="60" w:line="240" w:lineRule="auto"/>
              <w:jc w:val="center"/>
              <w:rPr>
                <w:rFonts w:ascii="Calibri" w:hAnsi="Calibri" w:cs="Calibri"/>
                <w:b/>
                <w:bCs/>
                <w:color w:val="FFFFFF"/>
                <w:sz w:val="22"/>
                <w:szCs w:val="22"/>
              </w:rPr>
            </w:pPr>
            <w:r w:rsidRPr="00A942D4">
              <w:rPr>
                <w:rFonts w:ascii="Calibri" w:hAnsi="Calibri" w:cs="Calibri"/>
                <w:b/>
                <w:bCs/>
                <w:color w:val="FFFFFF"/>
                <w:sz w:val="22"/>
                <w:szCs w:val="22"/>
              </w:rPr>
              <w:t>Operating Volumes/Standards</w:t>
            </w:r>
          </w:p>
        </w:tc>
        <w:tc>
          <w:tcPr>
            <w:tcW w:w="4450" w:type="dxa"/>
            <w:shd w:val="clear" w:color="auto" w:fill="008D98"/>
            <w:vAlign w:val="center"/>
            <w:hideMark/>
          </w:tcPr>
          <w:p w14:paraId="3EEBAACD" w14:textId="77777777" w:rsidR="00A942D4" w:rsidRPr="00A942D4" w:rsidRDefault="00A942D4" w:rsidP="00BC016C">
            <w:pPr>
              <w:spacing w:before="60" w:after="60" w:line="240" w:lineRule="auto"/>
              <w:jc w:val="center"/>
              <w:rPr>
                <w:rFonts w:ascii="Calibri" w:hAnsi="Calibri" w:cs="Calibri"/>
                <w:b/>
                <w:bCs/>
                <w:color w:val="FFFFFF"/>
                <w:sz w:val="22"/>
                <w:szCs w:val="22"/>
              </w:rPr>
            </w:pPr>
            <w:r w:rsidRPr="00A942D4">
              <w:rPr>
                <w:rFonts w:ascii="Calibri" w:hAnsi="Calibri" w:cs="Calibri"/>
                <w:b/>
                <w:bCs/>
                <w:color w:val="FFFFFF"/>
                <w:sz w:val="22"/>
                <w:szCs w:val="22"/>
              </w:rPr>
              <w:t>Current</w:t>
            </w:r>
          </w:p>
        </w:tc>
      </w:tr>
      <w:tr w:rsidR="00A942D4" w:rsidRPr="00A942D4" w14:paraId="57D05C42" w14:textId="77777777" w:rsidTr="6AC9FEE5">
        <w:trPr>
          <w:trHeight w:val="315"/>
        </w:trPr>
        <w:tc>
          <w:tcPr>
            <w:tcW w:w="4900" w:type="dxa"/>
            <w:shd w:val="clear" w:color="auto" w:fill="DCE6F1"/>
            <w:vAlign w:val="center"/>
            <w:hideMark/>
          </w:tcPr>
          <w:p w14:paraId="29182A46" w14:textId="3F650BFB" w:rsidR="00A942D4" w:rsidRPr="00A942D4" w:rsidRDefault="007233D6" w:rsidP="00A942D4">
            <w:pPr>
              <w:spacing w:after="0" w:line="240" w:lineRule="auto"/>
              <w:jc w:val="center"/>
              <w:rPr>
                <w:rFonts w:ascii="Calibri" w:hAnsi="Calibri" w:cs="Calibri"/>
                <w:b/>
                <w:bCs/>
                <w:sz w:val="22"/>
                <w:szCs w:val="22"/>
              </w:rPr>
            </w:pPr>
            <w:r>
              <w:rPr>
                <w:rFonts w:ascii="Calibri" w:hAnsi="Calibri" w:cs="Calibri"/>
                <w:b/>
                <w:bCs/>
                <w:sz w:val="22"/>
                <w:szCs w:val="22"/>
              </w:rPr>
              <w:t>Clark Regional Wastewater District</w:t>
            </w:r>
          </w:p>
        </w:tc>
        <w:tc>
          <w:tcPr>
            <w:tcW w:w="4450" w:type="dxa"/>
            <w:shd w:val="clear" w:color="auto" w:fill="DCE6F1"/>
            <w:vAlign w:val="center"/>
            <w:hideMark/>
          </w:tcPr>
          <w:p w14:paraId="1F1A8797" w14:textId="77777777" w:rsidR="00A942D4" w:rsidRPr="00A942D4" w:rsidRDefault="00A942D4" w:rsidP="00A942D4">
            <w:pPr>
              <w:spacing w:after="0" w:line="240" w:lineRule="auto"/>
              <w:jc w:val="center"/>
              <w:rPr>
                <w:rFonts w:ascii="Calibri" w:hAnsi="Calibri" w:cs="Calibri"/>
                <w:b/>
                <w:bCs/>
                <w:sz w:val="22"/>
                <w:szCs w:val="22"/>
              </w:rPr>
            </w:pPr>
            <w:r w:rsidRPr="00A942D4">
              <w:rPr>
                <w:rFonts w:ascii="Calibri" w:hAnsi="Calibri" w:cs="Calibri"/>
                <w:b/>
                <w:bCs/>
                <w:sz w:val="22"/>
                <w:szCs w:val="22"/>
              </w:rPr>
              <w:t> </w:t>
            </w:r>
          </w:p>
        </w:tc>
      </w:tr>
      <w:tr w:rsidR="00735179" w:rsidRPr="00A942D4" w14:paraId="1977A137" w14:textId="77777777" w:rsidTr="6AC9FEE5">
        <w:trPr>
          <w:trHeight w:val="300"/>
        </w:trPr>
        <w:tc>
          <w:tcPr>
            <w:tcW w:w="4900" w:type="dxa"/>
            <w:shd w:val="clear" w:color="auto" w:fill="auto"/>
            <w:vAlign w:val="center"/>
            <w:hideMark/>
          </w:tcPr>
          <w:p w14:paraId="252AD7F7" w14:textId="77777777" w:rsidR="00735179" w:rsidRPr="00A942D4" w:rsidRDefault="00735179" w:rsidP="00735179">
            <w:pPr>
              <w:spacing w:after="0" w:line="240" w:lineRule="auto"/>
              <w:rPr>
                <w:rFonts w:ascii="Calibri" w:hAnsi="Calibri" w:cs="Calibri"/>
                <w:sz w:val="22"/>
                <w:szCs w:val="22"/>
              </w:rPr>
            </w:pPr>
            <w:r w:rsidRPr="00A942D4">
              <w:rPr>
                <w:rFonts w:ascii="Calibri" w:hAnsi="Calibri" w:cs="Calibri"/>
                <w:sz w:val="22"/>
                <w:szCs w:val="22"/>
              </w:rPr>
              <w:t>Form of Government</w:t>
            </w:r>
          </w:p>
        </w:tc>
        <w:tc>
          <w:tcPr>
            <w:tcW w:w="4450" w:type="dxa"/>
            <w:shd w:val="clear" w:color="auto" w:fill="auto"/>
            <w:vAlign w:val="center"/>
            <w:hideMark/>
          </w:tcPr>
          <w:p w14:paraId="042D8043" w14:textId="4D088CB4" w:rsidR="00921BE7" w:rsidRPr="00921BE7" w:rsidRDefault="00921BE7" w:rsidP="00921BE7">
            <w:pPr>
              <w:spacing w:after="0" w:line="240" w:lineRule="auto"/>
              <w:rPr>
                <w:rFonts w:ascii="Calibri" w:hAnsi="Calibri" w:cs="Calibri"/>
              </w:rPr>
            </w:pPr>
            <w:r w:rsidRPr="00921BE7">
              <w:rPr>
                <w:rFonts w:ascii="Calibri" w:hAnsi="Calibri" w:cs="Calibri"/>
              </w:rPr>
              <w:t>District</w:t>
            </w:r>
            <w:r>
              <w:rPr>
                <w:rFonts w:ascii="Calibri" w:hAnsi="Calibri" w:cs="Calibri"/>
              </w:rPr>
              <w:t>: A</w:t>
            </w:r>
            <w:r w:rsidRPr="00921BE7">
              <w:rPr>
                <w:rFonts w:ascii="Calibri" w:hAnsi="Calibri" w:cs="Calibri"/>
              </w:rPr>
              <w:t xml:space="preserve"> Special Purpose District organized under the laws of the State of Washington, RCW Title</w:t>
            </w:r>
          </w:p>
          <w:p w14:paraId="77ABEB87" w14:textId="609E471B" w:rsidR="00735179" w:rsidRPr="00A942D4" w:rsidRDefault="00921BE7" w:rsidP="00921BE7">
            <w:pPr>
              <w:spacing w:after="0" w:line="240" w:lineRule="auto"/>
              <w:rPr>
                <w:rFonts w:ascii="Calibri" w:hAnsi="Calibri" w:cs="Calibri"/>
              </w:rPr>
            </w:pPr>
            <w:r w:rsidRPr="00921BE7">
              <w:rPr>
                <w:rFonts w:ascii="Calibri" w:hAnsi="Calibri" w:cs="Calibri"/>
              </w:rPr>
              <w:t>57, to provide sanitary sewer service to specific areas in Clark County, Washington.</w:t>
            </w:r>
          </w:p>
        </w:tc>
      </w:tr>
      <w:tr w:rsidR="00735179" w:rsidRPr="00A942D4" w14:paraId="0EAA99B1" w14:textId="77777777" w:rsidTr="6AC9FEE5">
        <w:trPr>
          <w:trHeight w:val="300"/>
        </w:trPr>
        <w:tc>
          <w:tcPr>
            <w:tcW w:w="4900" w:type="dxa"/>
            <w:shd w:val="clear" w:color="auto" w:fill="auto"/>
            <w:vAlign w:val="center"/>
            <w:hideMark/>
          </w:tcPr>
          <w:p w14:paraId="1D708889" w14:textId="77777777" w:rsidR="00735179" w:rsidRPr="00A942D4" w:rsidRDefault="00735179" w:rsidP="00735179">
            <w:pPr>
              <w:spacing w:after="0" w:line="240" w:lineRule="auto"/>
              <w:rPr>
                <w:rFonts w:ascii="Calibri" w:hAnsi="Calibri" w:cs="Calibri"/>
                <w:sz w:val="22"/>
                <w:szCs w:val="22"/>
              </w:rPr>
            </w:pPr>
            <w:r w:rsidRPr="00A942D4">
              <w:rPr>
                <w:rFonts w:ascii="Calibri" w:hAnsi="Calibri" w:cs="Calibri"/>
                <w:sz w:val="22"/>
                <w:szCs w:val="22"/>
              </w:rPr>
              <w:t>Jurisdictional Area (Square Miles)</w:t>
            </w:r>
          </w:p>
        </w:tc>
        <w:tc>
          <w:tcPr>
            <w:tcW w:w="4450" w:type="dxa"/>
            <w:shd w:val="clear" w:color="auto" w:fill="auto"/>
            <w:vAlign w:val="center"/>
          </w:tcPr>
          <w:p w14:paraId="0132A32D" w14:textId="59B99EC6" w:rsidR="00735179" w:rsidRPr="00A942D4" w:rsidRDefault="00921BE7" w:rsidP="00735179">
            <w:pPr>
              <w:spacing w:after="0" w:line="240" w:lineRule="auto"/>
              <w:rPr>
                <w:rFonts w:ascii="Calibri" w:hAnsi="Calibri" w:cs="Calibri"/>
              </w:rPr>
            </w:pPr>
            <w:r>
              <w:rPr>
                <w:rFonts w:ascii="Calibri" w:hAnsi="Calibri" w:cs="Calibri"/>
              </w:rPr>
              <w:t>47 square miles</w:t>
            </w:r>
          </w:p>
        </w:tc>
      </w:tr>
      <w:tr w:rsidR="00735179" w:rsidRPr="00A942D4" w14:paraId="64D252F2" w14:textId="77777777" w:rsidTr="6AC9FEE5">
        <w:trPr>
          <w:trHeight w:val="300"/>
        </w:trPr>
        <w:tc>
          <w:tcPr>
            <w:tcW w:w="4900" w:type="dxa"/>
            <w:shd w:val="clear" w:color="auto" w:fill="auto"/>
            <w:vAlign w:val="center"/>
            <w:hideMark/>
          </w:tcPr>
          <w:p w14:paraId="41D6D273" w14:textId="311C00D5" w:rsidR="00735179" w:rsidRPr="00A74896" w:rsidRDefault="00921BE7" w:rsidP="00735179">
            <w:pPr>
              <w:spacing w:after="0" w:line="240" w:lineRule="auto"/>
              <w:rPr>
                <w:rFonts w:ascii="Calibri" w:hAnsi="Calibri" w:cs="Calibri"/>
                <w:sz w:val="22"/>
                <w:szCs w:val="22"/>
              </w:rPr>
            </w:pPr>
            <w:r w:rsidRPr="00A74896">
              <w:rPr>
                <w:rFonts w:ascii="Calibri" w:hAnsi="Calibri" w:cs="Calibri"/>
                <w:sz w:val="22"/>
                <w:szCs w:val="22"/>
              </w:rPr>
              <w:t>Sewer Accounts</w:t>
            </w:r>
          </w:p>
        </w:tc>
        <w:tc>
          <w:tcPr>
            <w:tcW w:w="4450" w:type="dxa"/>
            <w:shd w:val="clear" w:color="auto" w:fill="auto"/>
            <w:vAlign w:val="center"/>
          </w:tcPr>
          <w:p w14:paraId="69545F21" w14:textId="75635074" w:rsidR="00735179" w:rsidRPr="00A74896" w:rsidRDefault="00921BE7" w:rsidP="00735179">
            <w:pPr>
              <w:spacing w:after="0" w:line="240" w:lineRule="auto"/>
              <w:rPr>
                <w:rFonts w:ascii="Calibri" w:hAnsi="Calibri" w:cs="Calibri"/>
              </w:rPr>
            </w:pPr>
            <w:r w:rsidRPr="00A74896">
              <w:rPr>
                <w:rFonts w:ascii="Calibri" w:hAnsi="Calibri" w:cs="Calibri"/>
              </w:rPr>
              <w:t>36,000</w:t>
            </w:r>
          </w:p>
        </w:tc>
      </w:tr>
      <w:tr w:rsidR="00735179" w:rsidRPr="00A942D4" w14:paraId="39FFA0E5" w14:textId="77777777" w:rsidTr="6AC9FEE5">
        <w:trPr>
          <w:trHeight w:val="300"/>
        </w:trPr>
        <w:tc>
          <w:tcPr>
            <w:tcW w:w="4900" w:type="dxa"/>
            <w:shd w:val="clear" w:color="auto" w:fill="auto"/>
            <w:vAlign w:val="center"/>
            <w:hideMark/>
          </w:tcPr>
          <w:p w14:paraId="73C50592" w14:textId="77777777" w:rsidR="00735179" w:rsidRPr="00A74896" w:rsidRDefault="00735179" w:rsidP="00735179">
            <w:pPr>
              <w:spacing w:after="0" w:line="240" w:lineRule="auto"/>
              <w:rPr>
                <w:rFonts w:ascii="Calibri" w:hAnsi="Calibri" w:cs="Calibri"/>
                <w:sz w:val="22"/>
                <w:szCs w:val="22"/>
              </w:rPr>
            </w:pPr>
            <w:r w:rsidRPr="00A74896">
              <w:rPr>
                <w:rFonts w:ascii="Calibri" w:hAnsi="Calibri" w:cs="Calibri"/>
                <w:sz w:val="22"/>
                <w:szCs w:val="22"/>
              </w:rPr>
              <w:t>Number of Departments</w:t>
            </w:r>
          </w:p>
        </w:tc>
        <w:tc>
          <w:tcPr>
            <w:tcW w:w="4450" w:type="dxa"/>
            <w:shd w:val="clear" w:color="auto" w:fill="auto"/>
            <w:vAlign w:val="center"/>
          </w:tcPr>
          <w:p w14:paraId="6873B550" w14:textId="5553798A" w:rsidR="00735179" w:rsidRPr="00A74896" w:rsidRDefault="00921BE7" w:rsidP="00735179">
            <w:pPr>
              <w:spacing w:after="0" w:line="240" w:lineRule="auto"/>
              <w:rPr>
                <w:rFonts w:ascii="Calibri" w:hAnsi="Calibri" w:cs="Calibri"/>
              </w:rPr>
            </w:pPr>
            <w:r w:rsidRPr="00A74896">
              <w:rPr>
                <w:rFonts w:ascii="Calibri" w:hAnsi="Calibri" w:cs="Calibri"/>
              </w:rPr>
              <w:t>Five – Operations, Administration, Business Services, Engineering, and Finance</w:t>
            </w:r>
          </w:p>
        </w:tc>
      </w:tr>
      <w:tr w:rsidR="00735179" w:rsidRPr="00A942D4" w14:paraId="6F1BBADF" w14:textId="77777777" w:rsidTr="6AC9FEE5">
        <w:trPr>
          <w:trHeight w:val="300"/>
        </w:trPr>
        <w:tc>
          <w:tcPr>
            <w:tcW w:w="4900" w:type="dxa"/>
            <w:shd w:val="clear" w:color="auto" w:fill="auto"/>
            <w:vAlign w:val="center"/>
            <w:hideMark/>
          </w:tcPr>
          <w:p w14:paraId="75E29651" w14:textId="77777777" w:rsidR="00735179" w:rsidRPr="00A74896" w:rsidRDefault="00735179" w:rsidP="00735179">
            <w:pPr>
              <w:spacing w:after="0" w:line="240" w:lineRule="auto"/>
              <w:rPr>
                <w:rFonts w:ascii="Calibri" w:hAnsi="Calibri" w:cs="Calibri"/>
                <w:sz w:val="22"/>
                <w:szCs w:val="22"/>
              </w:rPr>
            </w:pPr>
            <w:r w:rsidRPr="00A74896">
              <w:rPr>
                <w:rFonts w:ascii="Calibri" w:hAnsi="Calibri" w:cs="Calibri"/>
                <w:sz w:val="22"/>
                <w:szCs w:val="22"/>
              </w:rPr>
              <w:t>Budget (All Funds)</w:t>
            </w:r>
          </w:p>
        </w:tc>
        <w:tc>
          <w:tcPr>
            <w:tcW w:w="4450" w:type="dxa"/>
            <w:shd w:val="clear" w:color="auto" w:fill="auto"/>
            <w:vAlign w:val="center"/>
          </w:tcPr>
          <w:p w14:paraId="10AD9AE3" w14:textId="1B8EBD81" w:rsidR="00735179" w:rsidRPr="00A74896" w:rsidRDefault="00D74CFF" w:rsidP="00735179">
            <w:pPr>
              <w:spacing w:after="0" w:line="240" w:lineRule="auto"/>
              <w:rPr>
                <w:rFonts w:ascii="Calibri" w:hAnsi="Calibri" w:cs="Calibri"/>
              </w:rPr>
            </w:pPr>
            <w:r w:rsidRPr="00A74896">
              <w:rPr>
                <w:rFonts w:ascii="Calibri" w:hAnsi="Calibri" w:cs="Calibri"/>
              </w:rPr>
              <w:t xml:space="preserve">$40.8 </w:t>
            </w:r>
            <w:r w:rsidR="00921BE7" w:rsidRPr="00A74896">
              <w:rPr>
                <w:rFonts w:ascii="Calibri" w:hAnsi="Calibri" w:cs="Calibri"/>
              </w:rPr>
              <w:t>million</w:t>
            </w:r>
          </w:p>
        </w:tc>
      </w:tr>
      <w:tr w:rsidR="00735179" w:rsidRPr="00A942D4" w14:paraId="657DA321" w14:textId="77777777" w:rsidTr="6AC9FEE5">
        <w:trPr>
          <w:trHeight w:val="300"/>
        </w:trPr>
        <w:tc>
          <w:tcPr>
            <w:tcW w:w="4900" w:type="dxa"/>
            <w:shd w:val="clear" w:color="auto" w:fill="auto"/>
            <w:vAlign w:val="center"/>
            <w:hideMark/>
          </w:tcPr>
          <w:p w14:paraId="15DCF6FF" w14:textId="77777777" w:rsidR="00735179" w:rsidRPr="00A74896" w:rsidRDefault="00735179" w:rsidP="00735179">
            <w:pPr>
              <w:spacing w:after="0" w:line="240" w:lineRule="auto"/>
              <w:rPr>
                <w:rFonts w:ascii="Calibri" w:hAnsi="Calibri" w:cs="Calibri"/>
                <w:sz w:val="22"/>
                <w:szCs w:val="22"/>
              </w:rPr>
            </w:pPr>
            <w:r w:rsidRPr="00A74896">
              <w:rPr>
                <w:rFonts w:ascii="Calibri" w:hAnsi="Calibri" w:cs="Calibri"/>
                <w:sz w:val="22"/>
                <w:szCs w:val="22"/>
              </w:rPr>
              <w:t>Total Staff (Full time: 1FTE)</w:t>
            </w:r>
          </w:p>
        </w:tc>
        <w:tc>
          <w:tcPr>
            <w:tcW w:w="4450" w:type="dxa"/>
            <w:shd w:val="clear" w:color="auto" w:fill="auto"/>
            <w:vAlign w:val="center"/>
          </w:tcPr>
          <w:p w14:paraId="58FC6363" w14:textId="5C23558A" w:rsidR="00735179" w:rsidRPr="00A74896" w:rsidRDefault="00921BE7" w:rsidP="00735179">
            <w:pPr>
              <w:spacing w:after="0" w:line="240" w:lineRule="auto"/>
              <w:rPr>
                <w:rFonts w:ascii="Calibri" w:hAnsi="Calibri" w:cs="Calibri"/>
              </w:rPr>
            </w:pPr>
            <w:r w:rsidRPr="00A74896">
              <w:rPr>
                <w:rFonts w:ascii="Calibri" w:hAnsi="Calibri" w:cs="Calibri"/>
              </w:rPr>
              <w:t>8</w:t>
            </w:r>
            <w:r w:rsidR="007D03C5" w:rsidRPr="00A74896">
              <w:rPr>
                <w:rFonts w:ascii="Calibri" w:hAnsi="Calibri" w:cs="Calibri"/>
              </w:rPr>
              <w:t>8-100</w:t>
            </w:r>
            <w:r w:rsidRPr="00A74896">
              <w:rPr>
                <w:rFonts w:ascii="Calibri" w:hAnsi="Calibri" w:cs="Calibri"/>
              </w:rPr>
              <w:t xml:space="preserve"> – estimated</w:t>
            </w:r>
          </w:p>
        </w:tc>
      </w:tr>
      <w:tr w:rsidR="00735179" w:rsidRPr="00A942D4" w14:paraId="079C565C" w14:textId="77777777" w:rsidTr="6AC9FEE5">
        <w:trPr>
          <w:trHeight w:val="300"/>
        </w:trPr>
        <w:tc>
          <w:tcPr>
            <w:tcW w:w="4900" w:type="dxa"/>
            <w:shd w:val="clear" w:color="auto" w:fill="auto"/>
            <w:vAlign w:val="center"/>
            <w:hideMark/>
          </w:tcPr>
          <w:p w14:paraId="57452901" w14:textId="3708AA94" w:rsidR="00735179" w:rsidRPr="00A74896" w:rsidRDefault="4E28526F" w:rsidP="00735179">
            <w:pPr>
              <w:spacing w:after="0" w:line="240" w:lineRule="auto"/>
              <w:rPr>
                <w:rFonts w:ascii="Calibri" w:hAnsi="Calibri" w:cs="Calibri"/>
                <w:sz w:val="22"/>
                <w:szCs w:val="22"/>
              </w:rPr>
            </w:pPr>
            <w:r w:rsidRPr="00A74896">
              <w:rPr>
                <w:rFonts w:ascii="Calibri" w:hAnsi="Calibri" w:cs="Calibri"/>
                <w:sz w:val="22"/>
                <w:szCs w:val="22"/>
              </w:rPr>
              <w:t>Anticipated n</w:t>
            </w:r>
            <w:r w:rsidR="37EE0F76" w:rsidRPr="00A74896">
              <w:rPr>
                <w:rFonts w:ascii="Calibri" w:hAnsi="Calibri" w:cs="Calibri"/>
                <w:sz w:val="22"/>
                <w:szCs w:val="22"/>
              </w:rPr>
              <w:t xml:space="preserve">umber of </w:t>
            </w:r>
            <w:r w:rsidR="00B272C8" w:rsidRPr="00A74896">
              <w:rPr>
                <w:rFonts w:ascii="Calibri" w:hAnsi="Calibri" w:cs="Calibri"/>
                <w:sz w:val="22"/>
                <w:szCs w:val="22"/>
              </w:rPr>
              <w:t>End Users</w:t>
            </w:r>
          </w:p>
        </w:tc>
        <w:tc>
          <w:tcPr>
            <w:tcW w:w="4450" w:type="dxa"/>
            <w:shd w:val="clear" w:color="auto" w:fill="auto"/>
            <w:vAlign w:val="center"/>
          </w:tcPr>
          <w:p w14:paraId="1342E01C" w14:textId="199C037A" w:rsidR="00735179" w:rsidRPr="00A74896" w:rsidRDefault="7B5B2C02" w:rsidP="7770540C">
            <w:pPr>
              <w:spacing w:after="0" w:line="240" w:lineRule="auto"/>
              <w:rPr>
                <w:rFonts w:ascii="Calibri" w:hAnsi="Calibri" w:cs="Calibri"/>
              </w:rPr>
            </w:pPr>
            <w:r w:rsidRPr="00A74896">
              <w:rPr>
                <w:rFonts w:ascii="Calibri" w:hAnsi="Calibri" w:cs="Calibri"/>
              </w:rPr>
              <w:t>100</w:t>
            </w:r>
          </w:p>
        </w:tc>
      </w:tr>
      <w:tr w:rsidR="00735179" w:rsidRPr="00A942D4" w14:paraId="7F4481CA" w14:textId="77777777" w:rsidTr="6AC9FEE5">
        <w:trPr>
          <w:trHeight w:val="315"/>
        </w:trPr>
        <w:tc>
          <w:tcPr>
            <w:tcW w:w="4900" w:type="dxa"/>
            <w:shd w:val="clear" w:color="auto" w:fill="auto"/>
            <w:vAlign w:val="center"/>
            <w:hideMark/>
          </w:tcPr>
          <w:p w14:paraId="14CA9096" w14:textId="49226629" w:rsidR="00735179" w:rsidRPr="00A74896" w:rsidRDefault="261BE134" w:rsidP="00735179">
            <w:pPr>
              <w:spacing w:after="0" w:line="240" w:lineRule="auto"/>
              <w:rPr>
                <w:rFonts w:ascii="Calibri" w:hAnsi="Calibri" w:cs="Calibri"/>
                <w:sz w:val="22"/>
                <w:szCs w:val="22"/>
              </w:rPr>
            </w:pPr>
            <w:r w:rsidRPr="00A74896">
              <w:rPr>
                <w:rFonts w:ascii="Calibri" w:hAnsi="Calibri" w:cs="Calibri"/>
                <w:sz w:val="22"/>
                <w:szCs w:val="22"/>
              </w:rPr>
              <w:t>Anticipated n</w:t>
            </w:r>
            <w:r w:rsidR="40141C47" w:rsidRPr="00A74896">
              <w:rPr>
                <w:rFonts w:ascii="Calibri" w:hAnsi="Calibri" w:cs="Calibri"/>
                <w:sz w:val="22"/>
                <w:szCs w:val="22"/>
              </w:rPr>
              <w:t>umber of Concurrent System Users</w:t>
            </w:r>
          </w:p>
        </w:tc>
        <w:tc>
          <w:tcPr>
            <w:tcW w:w="4450" w:type="dxa"/>
            <w:shd w:val="clear" w:color="auto" w:fill="auto"/>
            <w:vAlign w:val="center"/>
          </w:tcPr>
          <w:p w14:paraId="3A197FB1" w14:textId="113E2036" w:rsidR="00735179" w:rsidRPr="00A74896" w:rsidRDefault="261BE134" w:rsidP="7770540C">
            <w:pPr>
              <w:spacing w:after="0" w:line="240" w:lineRule="auto"/>
              <w:rPr>
                <w:rFonts w:ascii="Calibri" w:hAnsi="Calibri" w:cs="Calibri"/>
              </w:rPr>
            </w:pPr>
            <w:r w:rsidRPr="00A74896">
              <w:rPr>
                <w:rFonts w:ascii="Calibri" w:hAnsi="Calibri" w:cs="Calibri"/>
              </w:rPr>
              <w:t>50</w:t>
            </w:r>
          </w:p>
        </w:tc>
      </w:tr>
      <w:tr w:rsidR="00735179" w:rsidRPr="00A942D4" w14:paraId="644647A7" w14:textId="77777777" w:rsidTr="6AC9FEE5">
        <w:trPr>
          <w:trHeight w:val="315"/>
        </w:trPr>
        <w:tc>
          <w:tcPr>
            <w:tcW w:w="4900" w:type="dxa"/>
            <w:shd w:val="clear" w:color="auto" w:fill="DCE6F1"/>
            <w:vAlign w:val="center"/>
            <w:hideMark/>
          </w:tcPr>
          <w:p w14:paraId="02341015" w14:textId="6C0B756A" w:rsidR="00735179" w:rsidRPr="00A74896" w:rsidRDefault="00921BE7" w:rsidP="00735179">
            <w:pPr>
              <w:spacing w:after="0" w:line="240" w:lineRule="auto"/>
              <w:jc w:val="center"/>
              <w:rPr>
                <w:rFonts w:ascii="Calibri" w:hAnsi="Calibri" w:cs="Calibri"/>
                <w:b/>
                <w:bCs/>
                <w:sz w:val="22"/>
                <w:szCs w:val="22"/>
              </w:rPr>
            </w:pPr>
            <w:r w:rsidRPr="00A74896">
              <w:rPr>
                <w:rFonts w:ascii="Calibri" w:hAnsi="Calibri" w:cs="Calibri"/>
                <w:b/>
                <w:bCs/>
                <w:sz w:val="22"/>
                <w:szCs w:val="22"/>
              </w:rPr>
              <w:t>Human Resources and Payroll</w:t>
            </w:r>
          </w:p>
        </w:tc>
        <w:tc>
          <w:tcPr>
            <w:tcW w:w="4450" w:type="dxa"/>
            <w:shd w:val="clear" w:color="auto" w:fill="DCE6F1"/>
            <w:vAlign w:val="center"/>
            <w:hideMark/>
          </w:tcPr>
          <w:p w14:paraId="2259A61C" w14:textId="77777777" w:rsidR="00735179" w:rsidRPr="00A74896" w:rsidRDefault="00735179" w:rsidP="00735179">
            <w:pPr>
              <w:spacing w:after="0" w:line="240" w:lineRule="auto"/>
              <w:jc w:val="center"/>
              <w:rPr>
                <w:rFonts w:ascii="Calibri" w:hAnsi="Calibri" w:cs="Calibri"/>
                <w:b/>
                <w:bCs/>
                <w:sz w:val="22"/>
                <w:szCs w:val="22"/>
              </w:rPr>
            </w:pPr>
            <w:r w:rsidRPr="00A74896">
              <w:rPr>
                <w:rFonts w:ascii="Calibri" w:hAnsi="Calibri" w:cs="Calibri"/>
                <w:b/>
                <w:bCs/>
                <w:sz w:val="22"/>
                <w:szCs w:val="22"/>
              </w:rPr>
              <w:t> </w:t>
            </w:r>
          </w:p>
        </w:tc>
      </w:tr>
      <w:tr w:rsidR="00735179" w:rsidRPr="00A942D4" w14:paraId="2CC0907E" w14:textId="77777777" w:rsidTr="6AC9FEE5">
        <w:trPr>
          <w:trHeight w:val="300"/>
        </w:trPr>
        <w:tc>
          <w:tcPr>
            <w:tcW w:w="4900" w:type="dxa"/>
            <w:shd w:val="clear" w:color="auto" w:fill="auto"/>
            <w:vAlign w:val="center"/>
          </w:tcPr>
          <w:p w14:paraId="7737CD72" w14:textId="219888B2" w:rsidR="00735179" w:rsidRPr="00A74896" w:rsidRDefault="00D74CFF" w:rsidP="00735179">
            <w:pPr>
              <w:spacing w:after="0" w:line="240" w:lineRule="auto"/>
              <w:rPr>
                <w:rFonts w:ascii="Calibri" w:hAnsi="Calibri" w:cs="Calibri"/>
                <w:sz w:val="22"/>
                <w:szCs w:val="22"/>
              </w:rPr>
            </w:pPr>
            <w:r w:rsidRPr="00A74896">
              <w:rPr>
                <w:rFonts w:ascii="Calibri" w:hAnsi="Calibri" w:cs="Calibri"/>
                <w:sz w:val="22"/>
                <w:szCs w:val="22"/>
              </w:rPr>
              <w:t>Payroll/Personnel</w:t>
            </w:r>
          </w:p>
        </w:tc>
        <w:tc>
          <w:tcPr>
            <w:tcW w:w="4450" w:type="dxa"/>
            <w:shd w:val="clear" w:color="auto" w:fill="auto"/>
            <w:vAlign w:val="bottom"/>
          </w:tcPr>
          <w:p w14:paraId="32D19151" w14:textId="5ACCCF05" w:rsidR="00735179" w:rsidRPr="00A74896" w:rsidRDefault="007D03C5" w:rsidP="00735179">
            <w:pPr>
              <w:spacing w:after="0" w:line="240" w:lineRule="auto"/>
              <w:rPr>
                <w:rFonts w:ascii="Calibri" w:hAnsi="Calibri" w:cs="Calibri"/>
              </w:rPr>
            </w:pPr>
            <w:r w:rsidRPr="00A74896">
              <w:rPr>
                <w:rFonts w:ascii="Calibri" w:hAnsi="Calibri" w:cs="Calibri"/>
              </w:rPr>
              <w:t>2</w:t>
            </w:r>
          </w:p>
        </w:tc>
      </w:tr>
      <w:tr w:rsidR="00735179" w:rsidRPr="00A942D4" w14:paraId="5275E940" w14:textId="77777777" w:rsidTr="6AC9FEE5">
        <w:trPr>
          <w:trHeight w:val="300"/>
        </w:trPr>
        <w:tc>
          <w:tcPr>
            <w:tcW w:w="4900" w:type="dxa"/>
            <w:shd w:val="clear" w:color="auto" w:fill="auto"/>
            <w:vAlign w:val="center"/>
          </w:tcPr>
          <w:p w14:paraId="7273F0DC" w14:textId="0A78E8C6" w:rsidR="00735179" w:rsidRPr="00A74896" w:rsidRDefault="00D74CFF" w:rsidP="00735179">
            <w:pPr>
              <w:spacing w:after="0" w:line="240" w:lineRule="auto"/>
              <w:rPr>
                <w:rFonts w:ascii="Calibri" w:hAnsi="Calibri" w:cs="Calibri"/>
                <w:sz w:val="22"/>
                <w:szCs w:val="22"/>
              </w:rPr>
            </w:pPr>
            <w:r w:rsidRPr="00A74896">
              <w:rPr>
                <w:rFonts w:ascii="Calibri" w:hAnsi="Calibri" w:cs="Calibri"/>
                <w:sz w:val="22"/>
                <w:szCs w:val="22"/>
              </w:rPr>
              <w:t>Employee Self-Service</w:t>
            </w:r>
          </w:p>
        </w:tc>
        <w:tc>
          <w:tcPr>
            <w:tcW w:w="4450" w:type="dxa"/>
            <w:shd w:val="clear" w:color="auto" w:fill="auto"/>
            <w:vAlign w:val="center"/>
          </w:tcPr>
          <w:p w14:paraId="64EC25E0" w14:textId="37182CB2" w:rsidR="00735179" w:rsidRPr="00A74896" w:rsidRDefault="007D03C5" w:rsidP="00735179">
            <w:pPr>
              <w:spacing w:after="0" w:line="240" w:lineRule="auto"/>
              <w:rPr>
                <w:rFonts w:ascii="Calibri" w:hAnsi="Calibri" w:cs="Calibri"/>
              </w:rPr>
            </w:pPr>
            <w:r w:rsidRPr="00A74896">
              <w:rPr>
                <w:rFonts w:ascii="Calibri" w:hAnsi="Calibri" w:cs="Calibri"/>
              </w:rPr>
              <w:t>100</w:t>
            </w:r>
          </w:p>
        </w:tc>
      </w:tr>
      <w:tr w:rsidR="00735179" w:rsidRPr="00A942D4" w14:paraId="7731A003" w14:textId="77777777" w:rsidTr="6AC9FEE5">
        <w:trPr>
          <w:trHeight w:val="300"/>
        </w:trPr>
        <w:tc>
          <w:tcPr>
            <w:tcW w:w="4900" w:type="dxa"/>
            <w:shd w:val="clear" w:color="auto" w:fill="auto"/>
            <w:vAlign w:val="center"/>
            <w:hideMark/>
          </w:tcPr>
          <w:p w14:paraId="6B3D04D9" w14:textId="77777777" w:rsidR="00735179" w:rsidRPr="00A74896" w:rsidRDefault="00735179" w:rsidP="00735179">
            <w:pPr>
              <w:spacing w:after="0" w:line="240" w:lineRule="auto"/>
              <w:rPr>
                <w:rFonts w:ascii="Calibri" w:hAnsi="Calibri" w:cs="Calibri"/>
                <w:sz w:val="22"/>
                <w:szCs w:val="22"/>
              </w:rPr>
            </w:pPr>
            <w:r w:rsidRPr="00A74896">
              <w:rPr>
                <w:rFonts w:ascii="Calibri" w:hAnsi="Calibri" w:cs="Calibri"/>
                <w:sz w:val="22"/>
                <w:szCs w:val="22"/>
              </w:rPr>
              <w:t>Number of Permanent Employees</w:t>
            </w:r>
          </w:p>
        </w:tc>
        <w:tc>
          <w:tcPr>
            <w:tcW w:w="4450" w:type="dxa"/>
            <w:shd w:val="clear" w:color="auto" w:fill="auto"/>
            <w:vAlign w:val="center"/>
          </w:tcPr>
          <w:p w14:paraId="1EEFF909" w14:textId="0D167B4F" w:rsidR="00735179" w:rsidRPr="00A74896" w:rsidRDefault="007D03C5" w:rsidP="00735179">
            <w:pPr>
              <w:spacing w:after="0" w:line="240" w:lineRule="auto"/>
              <w:rPr>
                <w:rFonts w:ascii="Calibri" w:hAnsi="Calibri" w:cs="Calibri"/>
              </w:rPr>
            </w:pPr>
            <w:r w:rsidRPr="00A74896">
              <w:rPr>
                <w:rFonts w:ascii="Calibri" w:hAnsi="Calibri" w:cs="Calibri"/>
              </w:rPr>
              <w:t>80-100</w:t>
            </w:r>
          </w:p>
        </w:tc>
      </w:tr>
      <w:tr w:rsidR="00735179" w:rsidRPr="00A942D4" w14:paraId="636AD816" w14:textId="77777777" w:rsidTr="6AC9FEE5">
        <w:trPr>
          <w:trHeight w:val="300"/>
        </w:trPr>
        <w:tc>
          <w:tcPr>
            <w:tcW w:w="4900" w:type="dxa"/>
            <w:shd w:val="clear" w:color="auto" w:fill="auto"/>
            <w:vAlign w:val="center"/>
            <w:hideMark/>
          </w:tcPr>
          <w:p w14:paraId="525997B6" w14:textId="77777777" w:rsidR="00735179" w:rsidRPr="00A74896" w:rsidRDefault="37EE0F76" w:rsidP="00735179">
            <w:pPr>
              <w:spacing w:after="0" w:line="240" w:lineRule="auto"/>
              <w:rPr>
                <w:rFonts w:ascii="Calibri" w:hAnsi="Calibri" w:cs="Calibri"/>
                <w:sz w:val="22"/>
                <w:szCs w:val="22"/>
              </w:rPr>
            </w:pPr>
            <w:r w:rsidRPr="00A74896">
              <w:rPr>
                <w:rFonts w:ascii="Calibri" w:hAnsi="Calibri" w:cs="Calibri"/>
                <w:sz w:val="22"/>
                <w:szCs w:val="22"/>
              </w:rPr>
              <w:t>Number of Bargaining Units</w:t>
            </w:r>
          </w:p>
        </w:tc>
        <w:tc>
          <w:tcPr>
            <w:tcW w:w="4450" w:type="dxa"/>
            <w:shd w:val="clear" w:color="auto" w:fill="auto"/>
            <w:vAlign w:val="center"/>
          </w:tcPr>
          <w:p w14:paraId="521DFC74" w14:textId="012AB7DF" w:rsidR="00735179" w:rsidRPr="00A74896" w:rsidRDefault="007D03C5" w:rsidP="00735179">
            <w:pPr>
              <w:spacing w:after="0" w:line="240" w:lineRule="auto"/>
              <w:rPr>
                <w:rFonts w:ascii="Calibri" w:hAnsi="Calibri" w:cs="Calibri"/>
              </w:rPr>
            </w:pPr>
            <w:r w:rsidRPr="00A74896">
              <w:rPr>
                <w:rFonts w:ascii="Calibri" w:hAnsi="Calibri" w:cs="Calibri"/>
              </w:rPr>
              <w:t>0</w:t>
            </w:r>
          </w:p>
        </w:tc>
      </w:tr>
      <w:tr w:rsidR="00735179" w:rsidRPr="00A942D4" w14:paraId="1077971A" w14:textId="77777777" w:rsidTr="6AC9FEE5">
        <w:trPr>
          <w:trHeight w:val="300"/>
        </w:trPr>
        <w:tc>
          <w:tcPr>
            <w:tcW w:w="4900" w:type="dxa"/>
            <w:shd w:val="clear" w:color="auto" w:fill="auto"/>
            <w:vAlign w:val="center"/>
            <w:hideMark/>
          </w:tcPr>
          <w:p w14:paraId="14F0BE0E" w14:textId="77777777" w:rsidR="00735179" w:rsidRPr="00A74896" w:rsidRDefault="1C58121A" w:rsidP="00735179">
            <w:pPr>
              <w:spacing w:after="0" w:line="240" w:lineRule="auto"/>
              <w:rPr>
                <w:rFonts w:ascii="Calibri" w:hAnsi="Calibri" w:cs="Calibri"/>
                <w:sz w:val="22"/>
                <w:szCs w:val="22"/>
              </w:rPr>
            </w:pPr>
            <w:r w:rsidRPr="00A74896">
              <w:rPr>
                <w:rFonts w:ascii="Calibri" w:hAnsi="Calibri" w:cs="Calibri"/>
                <w:sz w:val="22"/>
                <w:szCs w:val="22"/>
              </w:rPr>
              <w:t>Number of Applicants (Annually)</w:t>
            </w:r>
          </w:p>
        </w:tc>
        <w:tc>
          <w:tcPr>
            <w:tcW w:w="4450" w:type="dxa"/>
            <w:shd w:val="clear" w:color="auto" w:fill="auto"/>
            <w:vAlign w:val="center"/>
          </w:tcPr>
          <w:p w14:paraId="72B7CE70" w14:textId="5BA1E61E" w:rsidR="00735179" w:rsidRPr="00A74896" w:rsidRDefault="00B272C8" w:rsidP="00735179">
            <w:pPr>
              <w:spacing w:after="0" w:line="240" w:lineRule="auto"/>
              <w:rPr>
                <w:rFonts w:ascii="Calibri" w:hAnsi="Calibri" w:cs="Calibri"/>
              </w:rPr>
            </w:pPr>
            <w:r w:rsidRPr="00A74896">
              <w:rPr>
                <w:rFonts w:ascii="Calibri" w:hAnsi="Calibri" w:cs="Calibri"/>
              </w:rPr>
              <w:t>250</w:t>
            </w:r>
          </w:p>
        </w:tc>
      </w:tr>
      <w:tr w:rsidR="00735179" w:rsidRPr="00A942D4" w14:paraId="59D74ADB" w14:textId="77777777" w:rsidTr="6AC9FEE5">
        <w:trPr>
          <w:trHeight w:val="315"/>
        </w:trPr>
        <w:tc>
          <w:tcPr>
            <w:tcW w:w="4900" w:type="dxa"/>
            <w:shd w:val="clear" w:color="auto" w:fill="auto"/>
            <w:vAlign w:val="center"/>
            <w:hideMark/>
          </w:tcPr>
          <w:p w14:paraId="56EC7006" w14:textId="77777777" w:rsidR="00735179" w:rsidRPr="00A74896" w:rsidRDefault="00735179" w:rsidP="00735179">
            <w:pPr>
              <w:spacing w:after="0" w:line="240" w:lineRule="auto"/>
              <w:rPr>
                <w:rFonts w:ascii="Calibri" w:hAnsi="Calibri" w:cs="Calibri"/>
                <w:sz w:val="22"/>
                <w:szCs w:val="22"/>
              </w:rPr>
            </w:pPr>
            <w:r w:rsidRPr="00A74896">
              <w:rPr>
                <w:rFonts w:ascii="Calibri" w:hAnsi="Calibri" w:cs="Calibri"/>
                <w:sz w:val="22"/>
                <w:szCs w:val="22"/>
              </w:rPr>
              <w:t>Payroll Frequency</w:t>
            </w:r>
          </w:p>
        </w:tc>
        <w:tc>
          <w:tcPr>
            <w:tcW w:w="4450" w:type="dxa"/>
            <w:shd w:val="clear" w:color="auto" w:fill="auto"/>
            <w:vAlign w:val="center"/>
          </w:tcPr>
          <w:p w14:paraId="47927D22" w14:textId="3F87E0EE" w:rsidR="00735179" w:rsidRPr="00A74896" w:rsidRDefault="007D03C5" w:rsidP="00735179">
            <w:pPr>
              <w:spacing w:after="0" w:line="240" w:lineRule="auto"/>
              <w:rPr>
                <w:rFonts w:ascii="Calibri" w:hAnsi="Calibri" w:cs="Calibri"/>
              </w:rPr>
            </w:pPr>
            <w:r w:rsidRPr="00A74896">
              <w:rPr>
                <w:rFonts w:ascii="Calibri" w:hAnsi="Calibri" w:cs="Calibri"/>
              </w:rPr>
              <w:t>Twice per month</w:t>
            </w:r>
          </w:p>
        </w:tc>
      </w:tr>
    </w:tbl>
    <w:p w14:paraId="597DB74F" w14:textId="4B5692AE" w:rsidR="002C1FCF" w:rsidRDefault="002C1FCF" w:rsidP="005F1877"/>
    <w:p w14:paraId="5345ED75" w14:textId="77777777" w:rsidR="002C1FCF" w:rsidRDefault="002C1FCF">
      <w:pPr>
        <w:spacing w:after="0" w:line="240" w:lineRule="auto"/>
      </w:pPr>
      <w:r>
        <w:br w:type="page"/>
      </w:r>
    </w:p>
    <w:p w14:paraId="0C01B8B7" w14:textId="5724B44D" w:rsidR="006C0213" w:rsidRDefault="00840C73" w:rsidP="00637C93">
      <w:pPr>
        <w:pStyle w:val="Heading2"/>
      </w:pPr>
      <w:r w:rsidDel="00251B98">
        <w:lastRenderedPageBreak/>
        <w:t xml:space="preserve"> </w:t>
      </w:r>
      <w:bookmarkStart w:id="258" w:name="_Toc101775541"/>
      <w:r w:rsidR="00451C00">
        <w:t xml:space="preserve">Implementation </w:t>
      </w:r>
      <w:r w:rsidR="006731D7">
        <w:t>Services</w:t>
      </w:r>
      <w:bookmarkEnd w:id="258"/>
    </w:p>
    <w:p w14:paraId="3917F4CF" w14:textId="5B67CEE9" w:rsidR="006C0213" w:rsidRPr="00E46E75" w:rsidRDefault="006C0213" w:rsidP="00806303">
      <w:pPr>
        <w:jc w:val="both"/>
      </w:pPr>
      <w:r>
        <w:t xml:space="preserve">The </w:t>
      </w:r>
      <w:r w:rsidR="001C76DB">
        <w:t xml:space="preserve">Successful </w:t>
      </w:r>
      <w:r>
        <w:t>Proposer shall provide whatever is necessary (project teams, tools and templates,</w:t>
      </w:r>
      <w:r w:rsidR="00DC266C">
        <w:t xml:space="preserve"> </w:t>
      </w:r>
      <w:r>
        <w:t xml:space="preserve">methods, frameworks, and other capabilities) to support the services required to complete the </w:t>
      </w:r>
      <w:r w:rsidR="001C76DB">
        <w:t>Project</w:t>
      </w:r>
      <w:r>
        <w:t xml:space="preserve">, receive </w:t>
      </w:r>
      <w:r w:rsidR="00D74CFF">
        <w:t>District</w:t>
      </w:r>
      <w:r>
        <w:t xml:space="preserve"> acceptance signoff</w:t>
      </w:r>
      <w:r w:rsidR="00FC2CDE">
        <w:t>,</w:t>
      </w:r>
      <w:r>
        <w:t xml:space="preserve"> and ensure a successful implementation (see </w:t>
      </w:r>
      <w:r w:rsidR="00121F99">
        <w:t xml:space="preserve">Attachment 2 – </w:t>
      </w:r>
      <w:r w:rsidR="005C3781">
        <w:t>Use Cases, Functional, Technical, and Reporting Requirements</w:t>
      </w:r>
      <w:r w:rsidR="001C76DB">
        <w:t>)</w:t>
      </w:r>
      <w:r w:rsidR="003B0193">
        <w:t>.</w:t>
      </w:r>
    </w:p>
    <w:p w14:paraId="6717891B" w14:textId="0D0AA0EA" w:rsidR="00B65D9B" w:rsidRPr="00E46E75" w:rsidRDefault="00840C73" w:rsidP="00806303">
      <w:pPr>
        <w:jc w:val="both"/>
      </w:pPr>
      <w:r>
        <w:t xml:space="preserve">The </w:t>
      </w:r>
      <w:r w:rsidR="00D74CFF">
        <w:t>District</w:t>
      </w:r>
      <w:r>
        <w:t xml:space="preserve"> </w:t>
      </w:r>
      <w:r w:rsidR="009518C7">
        <w:t xml:space="preserve">requires proposers to submit their </w:t>
      </w:r>
      <w:r w:rsidR="006C0213">
        <w:t>implementation approach with a</w:t>
      </w:r>
      <w:r w:rsidR="003B0193">
        <w:t>n estimated</w:t>
      </w:r>
      <w:r w:rsidR="006C0213">
        <w:t xml:space="preserve"> </w:t>
      </w:r>
      <w:r w:rsidR="00B400C9">
        <w:t>timeframe of implementation phases</w:t>
      </w:r>
      <w:r w:rsidR="006C0213">
        <w:t xml:space="preserve"> from </w:t>
      </w:r>
      <w:r w:rsidR="00B400C9">
        <w:t xml:space="preserve">the </w:t>
      </w:r>
      <w:r w:rsidR="006C0213">
        <w:t>kickoff date</w:t>
      </w:r>
      <w:r w:rsidR="0096573F">
        <w:t xml:space="preserve">. </w:t>
      </w:r>
    </w:p>
    <w:p w14:paraId="0CF3BDD5" w14:textId="21E6BB28" w:rsidR="006C0213" w:rsidRPr="00E46E75" w:rsidRDefault="001C76DB" w:rsidP="00806303">
      <w:pPr>
        <w:jc w:val="both"/>
      </w:pPr>
      <w:r>
        <w:t xml:space="preserve">The Successful </w:t>
      </w:r>
      <w:r w:rsidR="006C0213">
        <w:t>Proposer may propose a phased implementation approach</w:t>
      </w:r>
      <w:r w:rsidR="002C7774">
        <w:t xml:space="preserve">. </w:t>
      </w:r>
      <w:r w:rsidR="006C0213">
        <w:t xml:space="preserve">The </w:t>
      </w:r>
      <w:r>
        <w:t xml:space="preserve">Successful </w:t>
      </w:r>
      <w:r w:rsidR="006C0213">
        <w:t>Proposer should plan for an appropriate post go-live support timeframe</w:t>
      </w:r>
      <w:r w:rsidR="00806303">
        <w:t>.</w:t>
      </w:r>
      <w:r w:rsidR="006C0213">
        <w:t xml:space="preserve"> </w:t>
      </w:r>
    </w:p>
    <w:p w14:paraId="7DC652DE" w14:textId="77777777" w:rsidR="00451C00" w:rsidRPr="00E46E75" w:rsidRDefault="008371B5" w:rsidP="00806303">
      <w:pPr>
        <w:jc w:val="both"/>
      </w:pPr>
      <w:r>
        <w:t xml:space="preserve">If the </w:t>
      </w:r>
      <w:r w:rsidR="006C0213">
        <w:t xml:space="preserve">Proposer recommends a phased approach, each phase should include a unique </w:t>
      </w:r>
      <w:r w:rsidR="00D00943">
        <w:t>P</w:t>
      </w:r>
      <w:r w:rsidR="006C0213">
        <w:t>roject plan, timeline,</w:t>
      </w:r>
      <w:r>
        <w:t xml:space="preserve"> </w:t>
      </w:r>
      <w:r w:rsidR="006C0213">
        <w:t>scope, and deliverable milestones</w:t>
      </w:r>
      <w:r w:rsidR="00EB721E">
        <w:t>. Each</w:t>
      </w:r>
      <w:r w:rsidR="006C0213">
        <w:t xml:space="preserve"> phase should be priced as separate components of the</w:t>
      </w:r>
      <w:r>
        <w:t xml:space="preserve"> </w:t>
      </w:r>
      <w:r w:rsidR="006C0213">
        <w:t>whole. Phases can be implemented with parallel or overlapping timeframes.</w:t>
      </w:r>
    </w:p>
    <w:p w14:paraId="3C65FB38" w14:textId="7BFD1F4D" w:rsidR="008371B5" w:rsidRPr="00DC266C" w:rsidRDefault="00840C73" w:rsidP="00806303">
      <w:pPr>
        <w:jc w:val="both"/>
      </w:pPr>
      <w:r>
        <w:t xml:space="preserve">The </w:t>
      </w:r>
      <w:r w:rsidR="00D74CFF">
        <w:t>District</w:t>
      </w:r>
      <w:r w:rsidR="008371B5">
        <w:t xml:space="preserve"> and the </w:t>
      </w:r>
      <w:r w:rsidR="00D00943">
        <w:t xml:space="preserve">Successful </w:t>
      </w:r>
      <w:r w:rsidR="008371B5">
        <w:t>Proposer shall develop a Statement of Work (</w:t>
      </w:r>
      <w:r w:rsidR="000973E4">
        <w:t>“</w:t>
      </w:r>
      <w:r w:rsidR="008371B5">
        <w:t>SOW</w:t>
      </w:r>
      <w:r w:rsidR="000973E4">
        <w:t>”</w:t>
      </w:r>
      <w:r w:rsidR="008371B5">
        <w:t>)</w:t>
      </w:r>
      <w:r w:rsidR="00F360EF">
        <w:t xml:space="preserve"> to implement the </w:t>
      </w:r>
      <w:r w:rsidR="00FC2CDE">
        <w:t>S</w:t>
      </w:r>
      <w:r w:rsidR="00F360EF">
        <w:t xml:space="preserve">uccessful </w:t>
      </w:r>
      <w:r w:rsidR="00FC2CDE">
        <w:t>P</w:t>
      </w:r>
      <w:r w:rsidR="00F360EF">
        <w:t>roposer’s solution. The SOW will provide a detailed and comprehensive</w:t>
      </w:r>
      <w:r w:rsidR="008371B5">
        <w:t xml:space="preserve"> set of business, technical</w:t>
      </w:r>
      <w:r w:rsidR="00FC2CDE">
        <w:t>,</w:t>
      </w:r>
      <w:r w:rsidR="008371B5">
        <w:t xml:space="preserve"> and functional requirements. This SOW shall serve as the scope for the implementation</w:t>
      </w:r>
      <w:r w:rsidR="00F360EF">
        <w:t xml:space="preserve"> phases of the</w:t>
      </w:r>
      <w:r w:rsidR="008371B5">
        <w:t xml:space="preserve"> </w:t>
      </w:r>
      <w:r w:rsidR="00FC2CDE">
        <w:t>P</w:t>
      </w:r>
      <w:r w:rsidR="008371B5">
        <w:t xml:space="preserve">roject. The </w:t>
      </w:r>
      <w:r w:rsidR="00BA7897">
        <w:t>SOW</w:t>
      </w:r>
      <w:r w:rsidR="00FC2CDE">
        <w:t>,</w:t>
      </w:r>
      <w:r w:rsidR="008371B5">
        <w:t xml:space="preserve"> along with a finalized multi</w:t>
      </w:r>
      <w:r w:rsidR="008371B5" w:rsidRPr="4172812B">
        <w:rPr>
          <w:rFonts w:ascii="Cambria Math" w:hAnsi="Cambria Math" w:cs="Cambria Math"/>
        </w:rPr>
        <w:t>‐</w:t>
      </w:r>
      <w:r w:rsidR="008371B5">
        <w:t xml:space="preserve">phased </w:t>
      </w:r>
      <w:r w:rsidR="00FC2CDE">
        <w:t>P</w:t>
      </w:r>
      <w:r w:rsidR="008371B5">
        <w:t>roject timeline</w:t>
      </w:r>
      <w:r w:rsidR="00D00943">
        <w:t>,</w:t>
      </w:r>
      <w:r w:rsidR="008371B5">
        <w:t xml:space="preserve"> including deliverables for each phase and a breakdown of the requirements</w:t>
      </w:r>
      <w:r w:rsidR="00D00943">
        <w:t>,</w:t>
      </w:r>
      <w:r w:rsidR="008371B5">
        <w:t xml:space="preserve"> </w:t>
      </w:r>
      <w:r w:rsidR="00BA7897">
        <w:t>shall</w:t>
      </w:r>
      <w:r w:rsidR="008371B5">
        <w:t xml:space="preserve"> be completed in each deliverable</w:t>
      </w:r>
      <w:r w:rsidR="00D00943">
        <w:t xml:space="preserve"> and</w:t>
      </w:r>
      <w:r w:rsidR="008371B5">
        <w:t xml:space="preserve"> shall be the contracted basis for </w:t>
      </w:r>
      <w:r w:rsidR="00D74CFF">
        <w:t>District</w:t>
      </w:r>
      <w:r w:rsidR="008371B5">
        <w:t xml:space="preserve">’s acceptance of </w:t>
      </w:r>
      <w:r w:rsidR="00D00943">
        <w:t xml:space="preserve">the Successful </w:t>
      </w:r>
      <w:r w:rsidR="008371B5">
        <w:t xml:space="preserve">Proposer’s work and delivery of </w:t>
      </w:r>
      <w:r w:rsidR="00E63F06">
        <w:t>Proposer</w:t>
      </w:r>
      <w:r w:rsidR="008371B5">
        <w:t xml:space="preserve"> payments.</w:t>
      </w:r>
    </w:p>
    <w:p w14:paraId="2F6374D4" w14:textId="1061B1A9" w:rsidR="008371B5" w:rsidRPr="005F1877" w:rsidRDefault="002C1FCF" w:rsidP="005F1877">
      <w:pPr>
        <w:pStyle w:val="Heading3"/>
      </w:pPr>
      <w:r>
        <w:t>Solution Delivery Project Management Services</w:t>
      </w:r>
    </w:p>
    <w:p w14:paraId="43A02AA0" w14:textId="77C9EFF6" w:rsidR="008371B5" w:rsidRPr="00E46E75" w:rsidRDefault="00840C73" w:rsidP="00A7759B">
      <w:pPr>
        <w:ind w:left="720"/>
        <w:jc w:val="both"/>
      </w:pPr>
      <w:r>
        <w:t xml:space="preserve">The </w:t>
      </w:r>
      <w:r w:rsidR="00D74CFF">
        <w:t>District</w:t>
      </w:r>
      <w:r w:rsidR="008371B5">
        <w:t xml:space="preserve"> expects </w:t>
      </w:r>
      <w:r w:rsidR="00D00943">
        <w:t xml:space="preserve">the Successful </w:t>
      </w:r>
      <w:r w:rsidR="008371B5">
        <w:t>Proposer to utilize project management skills, expertise</w:t>
      </w:r>
      <w:r w:rsidR="00FC2CDE">
        <w:t>,</w:t>
      </w:r>
      <w:r w:rsidR="008371B5">
        <w:t xml:space="preserve"> and experience to execute the </w:t>
      </w:r>
      <w:r w:rsidR="00D00943">
        <w:t xml:space="preserve">Successful </w:t>
      </w:r>
      <w:r w:rsidR="008371B5">
        <w:t xml:space="preserve">Proposer’s project management methodology. </w:t>
      </w:r>
      <w:r w:rsidR="353963F1">
        <w:t xml:space="preserve">The </w:t>
      </w:r>
      <w:r w:rsidR="00D74CFF">
        <w:t>District</w:t>
      </w:r>
      <w:r w:rsidR="008371B5">
        <w:t xml:space="preserve"> is looking for the </w:t>
      </w:r>
      <w:r w:rsidR="00D00943">
        <w:t xml:space="preserve">Successful </w:t>
      </w:r>
      <w:r w:rsidR="008371B5">
        <w:t>Proposer to provide project management leadership covering the full range of services including project plan development, issue management, risk management</w:t>
      </w:r>
      <w:r w:rsidR="00FC2CDE">
        <w:t>,</w:t>
      </w:r>
      <w:r w:rsidR="008371B5">
        <w:t xml:space="preserve"> and change management</w:t>
      </w:r>
      <w:r w:rsidR="0096573F">
        <w:t xml:space="preserve">. </w:t>
      </w:r>
      <w:r w:rsidR="00D00943">
        <w:t xml:space="preserve">The Successful </w:t>
      </w:r>
      <w:r w:rsidR="008371B5">
        <w:t xml:space="preserve">Proposer shall have a project </w:t>
      </w:r>
      <w:r w:rsidR="00D93347">
        <w:t>management team comprised of a qualified and experienced</w:t>
      </w:r>
      <w:r w:rsidR="008371B5">
        <w:t xml:space="preserve"> project manager and anyone deemed necessary </w:t>
      </w:r>
      <w:r w:rsidR="353963F1">
        <w:t>to execute the Proposer’s project management methodology.</w:t>
      </w:r>
      <w:r w:rsidR="008371B5">
        <w:t xml:space="preserve"> The </w:t>
      </w:r>
      <w:r w:rsidR="00D00943">
        <w:t xml:space="preserve">Successful </w:t>
      </w:r>
      <w:r w:rsidR="008371B5">
        <w:t xml:space="preserve">Proposer is fully responsible for all sub-contracted services including all subcontractor personnel. The </w:t>
      </w:r>
      <w:r w:rsidR="00D00943">
        <w:t xml:space="preserve">Successful </w:t>
      </w:r>
      <w:r w:rsidR="008371B5">
        <w:t>Proposer shall provide, develop, manage, maintain, and communicate status of all project management deliverables. Such project management deliverables should include</w:t>
      </w:r>
      <w:r w:rsidR="00496C6D">
        <w:t>,</w:t>
      </w:r>
      <w:r w:rsidR="008371B5">
        <w:t xml:space="preserve"> at a minimum</w:t>
      </w:r>
      <w:r w:rsidR="00496C6D">
        <w:t>,</w:t>
      </w:r>
      <w:r w:rsidR="008371B5">
        <w:t xml:space="preserve"> those listed in</w:t>
      </w:r>
      <w:r w:rsidR="003B0193">
        <w:t xml:space="preserve"> </w:t>
      </w:r>
      <w:r w:rsidR="003B0193" w:rsidRPr="4172812B">
        <w:rPr>
          <w:i/>
          <w:iCs/>
        </w:rPr>
        <w:t xml:space="preserve">Section </w:t>
      </w:r>
      <w:r w:rsidR="008A57C3" w:rsidRPr="4172812B">
        <w:rPr>
          <w:i/>
          <w:iCs/>
        </w:rPr>
        <w:t>3 Scope of Services</w:t>
      </w:r>
      <w:r w:rsidR="003B0193">
        <w:t xml:space="preserve"> in this RFP.</w:t>
      </w:r>
    </w:p>
    <w:p w14:paraId="5DF71B82" w14:textId="77777777" w:rsidR="002C1FCF" w:rsidRDefault="002C1FCF">
      <w:pPr>
        <w:spacing w:after="0" w:line="240" w:lineRule="auto"/>
        <w:rPr>
          <w:b/>
          <w:sz w:val="24"/>
        </w:rPr>
      </w:pPr>
      <w:r>
        <w:br w:type="page"/>
      </w:r>
    </w:p>
    <w:p w14:paraId="7C8D99C5" w14:textId="3EF304BB" w:rsidR="00D93347" w:rsidRPr="005F1877" w:rsidRDefault="00CD4A29" w:rsidP="005F1877">
      <w:pPr>
        <w:pStyle w:val="Heading3"/>
      </w:pPr>
      <w:r w:rsidRPr="005F1877">
        <w:lastRenderedPageBreak/>
        <w:t xml:space="preserve">Solution Delivery </w:t>
      </w:r>
      <w:r w:rsidR="002C1FCF">
        <w:t xml:space="preserve">Capabilities </w:t>
      </w:r>
      <w:r w:rsidRPr="005F1877">
        <w:t>and</w:t>
      </w:r>
      <w:r w:rsidR="00D93347" w:rsidRPr="005F1877">
        <w:t xml:space="preserve"> Post-Implementation Support</w:t>
      </w:r>
      <w:r w:rsidRPr="005F1877">
        <w:t xml:space="preserve"> Services</w:t>
      </w:r>
    </w:p>
    <w:tbl>
      <w:tblPr>
        <w:tblStyle w:val="TableGrid"/>
        <w:tblW w:w="8640" w:type="dxa"/>
        <w:tblInd w:w="71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640"/>
      </w:tblGrid>
      <w:tr w:rsidR="00CD4A29" w:rsidRPr="00EB035D" w14:paraId="07D99B3E" w14:textId="77777777" w:rsidTr="4172812B">
        <w:trPr>
          <w:tblHeader/>
        </w:trPr>
        <w:tc>
          <w:tcPr>
            <w:tcW w:w="8640" w:type="dxa"/>
            <w:shd w:val="clear" w:color="auto" w:fill="008D98"/>
            <w:vAlign w:val="center"/>
          </w:tcPr>
          <w:p w14:paraId="24B67CAC" w14:textId="307550CB" w:rsidR="00CD4A29" w:rsidRPr="00EB035D" w:rsidRDefault="00CD4A29" w:rsidP="006B3078">
            <w:pPr>
              <w:pStyle w:val="TableHeadingWhite"/>
              <w:jc w:val="left"/>
              <w:rPr>
                <w:sz w:val="20"/>
              </w:rPr>
            </w:pPr>
            <w:r>
              <w:rPr>
                <w:sz w:val="20"/>
              </w:rPr>
              <w:t xml:space="preserve">Proposer </w:t>
            </w:r>
            <w:r w:rsidRPr="00EB035D">
              <w:rPr>
                <w:sz w:val="20"/>
              </w:rPr>
              <w:t>Implementation</w:t>
            </w:r>
            <w:r>
              <w:rPr>
                <w:sz w:val="20"/>
              </w:rPr>
              <w:t xml:space="preserve"> Activities </w:t>
            </w:r>
          </w:p>
        </w:tc>
      </w:tr>
      <w:tr w:rsidR="00CD4A29" w:rsidRPr="00EB035D" w14:paraId="2E2CD1F9" w14:textId="77777777" w:rsidTr="4172812B">
        <w:tc>
          <w:tcPr>
            <w:tcW w:w="8640" w:type="dxa"/>
          </w:tcPr>
          <w:p w14:paraId="42255B50" w14:textId="51240872" w:rsidR="00CD4A29" w:rsidRPr="00EB035D" w:rsidRDefault="00CD4A29" w:rsidP="00A7759B">
            <w:r w:rsidRPr="4172812B">
              <w:rPr>
                <w:b/>
                <w:bCs/>
              </w:rPr>
              <w:t>Data Conversion:</w:t>
            </w:r>
            <w:r>
              <w:t xml:space="preserve"> Successful Proposer to participate in </w:t>
            </w:r>
            <w:r w:rsidR="4238F383">
              <w:t xml:space="preserve">data </w:t>
            </w:r>
            <w:r>
              <w:t xml:space="preserve">mapping and </w:t>
            </w:r>
            <w:r w:rsidR="353963F1">
              <w:t xml:space="preserve">developing </w:t>
            </w:r>
            <w:r>
              <w:t>cross-walk tables, extraction of data, executing conversion processes developed by Proposer</w:t>
            </w:r>
            <w:r w:rsidR="006B3078">
              <w:t xml:space="preserve"> and Proposer will manage the</w:t>
            </w:r>
            <w:r>
              <w:t xml:space="preserve"> reconciliation, and validation of converted data</w:t>
            </w:r>
            <w:r w:rsidR="006B3078">
              <w:t xml:space="preserve"> for the </w:t>
            </w:r>
            <w:r w:rsidR="00D74CFF">
              <w:t>District</w:t>
            </w:r>
            <w:r w:rsidR="006B3078">
              <w:t>.</w:t>
            </w:r>
          </w:p>
        </w:tc>
      </w:tr>
      <w:tr w:rsidR="00CD4A29" w:rsidRPr="00EB035D" w14:paraId="31FF9354" w14:textId="77777777" w:rsidTr="4172812B">
        <w:tc>
          <w:tcPr>
            <w:tcW w:w="8640" w:type="dxa"/>
          </w:tcPr>
          <w:p w14:paraId="088002FF" w14:textId="77777777" w:rsidR="00CD4A29" w:rsidRPr="00EB035D" w:rsidRDefault="00CD4A29" w:rsidP="00A7759B">
            <w:r w:rsidRPr="4172812B">
              <w:rPr>
                <w:b/>
                <w:bCs/>
              </w:rPr>
              <w:t>Report Design:</w:t>
            </w:r>
            <w:r>
              <w:t xml:space="preserve"> Successful Proposer will be responsible </w:t>
            </w:r>
          </w:p>
        </w:tc>
      </w:tr>
      <w:tr w:rsidR="00CD4A29" w:rsidRPr="00EB035D" w14:paraId="58BC2922" w14:textId="77777777" w:rsidTr="4172812B">
        <w:tc>
          <w:tcPr>
            <w:tcW w:w="8640" w:type="dxa"/>
          </w:tcPr>
          <w:p w14:paraId="34C3DB2D" w14:textId="77777777" w:rsidR="00CD4A29" w:rsidRPr="00EB035D" w:rsidRDefault="00CD4A29" w:rsidP="00A7759B">
            <w:r w:rsidRPr="4172812B">
              <w:rPr>
                <w:b/>
                <w:bCs/>
              </w:rPr>
              <w:t>Workflow Configuration/Testing:</w:t>
            </w:r>
            <w:r>
              <w:t xml:space="preserve"> Successful Proposer will be responsible</w:t>
            </w:r>
          </w:p>
        </w:tc>
      </w:tr>
      <w:tr w:rsidR="00CD4A29" w:rsidRPr="00EB035D" w14:paraId="4A7482B8" w14:textId="77777777" w:rsidTr="4172812B">
        <w:tc>
          <w:tcPr>
            <w:tcW w:w="8640" w:type="dxa"/>
          </w:tcPr>
          <w:p w14:paraId="4582EABF" w14:textId="77777777" w:rsidR="00CD4A29" w:rsidRPr="00EB035D" w:rsidRDefault="00CD4A29" w:rsidP="00A7759B">
            <w:r w:rsidRPr="4172812B">
              <w:rPr>
                <w:b/>
                <w:bCs/>
              </w:rPr>
              <w:t>Forms:</w:t>
            </w:r>
            <w:r>
              <w:t xml:space="preserve"> Successful Proposer will be responsible</w:t>
            </w:r>
          </w:p>
        </w:tc>
      </w:tr>
      <w:tr w:rsidR="00CD4A29" w:rsidRPr="00EB035D" w14:paraId="700A7C7A" w14:textId="77777777" w:rsidTr="4172812B">
        <w:tc>
          <w:tcPr>
            <w:tcW w:w="8640" w:type="dxa"/>
          </w:tcPr>
          <w:p w14:paraId="72C7A4CF" w14:textId="77777777" w:rsidR="00CD4A29" w:rsidRPr="00EB035D" w:rsidRDefault="00CD4A29" w:rsidP="00A7759B">
            <w:r w:rsidRPr="4172812B">
              <w:rPr>
                <w:b/>
                <w:bCs/>
              </w:rPr>
              <w:t>Customizations:</w:t>
            </w:r>
            <w:r>
              <w:t xml:space="preserve"> Successful Proposer will be responsible</w:t>
            </w:r>
          </w:p>
        </w:tc>
      </w:tr>
      <w:tr w:rsidR="00CD4A29" w:rsidRPr="005072C5" w14:paraId="52183FE5" w14:textId="77777777" w:rsidTr="4172812B">
        <w:tc>
          <w:tcPr>
            <w:tcW w:w="8640" w:type="dxa"/>
          </w:tcPr>
          <w:p w14:paraId="5D564815" w14:textId="77777777" w:rsidR="00CD4A29" w:rsidRPr="005072C5" w:rsidRDefault="00CD4A29" w:rsidP="00A7759B">
            <w:r w:rsidRPr="4172812B">
              <w:rPr>
                <w:b/>
                <w:bCs/>
              </w:rPr>
              <w:t>Interfaces:</w:t>
            </w:r>
            <w:r>
              <w:t xml:space="preserve"> Successful Proposer will be responsible for its side of all interfaces which includes two-way information exchange with non-Proposer applications </w:t>
            </w:r>
          </w:p>
        </w:tc>
      </w:tr>
      <w:tr w:rsidR="00CD4A29" w:rsidRPr="005072C5" w14:paraId="5821FA73" w14:textId="77777777" w:rsidTr="4172812B">
        <w:tc>
          <w:tcPr>
            <w:tcW w:w="8640" w:type="dxa"/>
          </w:tcPr>
          <w:p w14:paraId="07580E1C" w14:textId="416ADDC6" w:rsidR="00CD4A29" w:rsidRPr="005072C5" w:rsidRDefault="00CD4A29" w:rsidP="00A7759B">
            <w:r w:rsidRPr="4172812B">
              <w:rPr>
                <w:b/>
                <w:bCs/>
              </w:rPr>
              <w:t>Training/Change Management:</w:t>
            </w:r>
            <w:r>
              <w:t xml:space="preserve"> Successful Proposer will be responsible for training plans, training materials, development and conducting </w:t>
            </w:r>
            <w:r w:rsidR="2F8B0FEF">
              <w:t>end-user</w:t>
            </w:r>
            <w:r>
              <w:t xml:space="preserve"> trainer sessions </w:t>
            </w:r>
          </w:p>
        </w:tc>
      </w:tr>
      <w:tr w:rsidR="00CD4A29" w:rsidRPr="005072C5" w14:paraId="39C011F6" w14:textId="77777777" w:rsidTr="4172812B">
        <w:tc>
          <w:tcPr>
            <w:tcW w:w="8640" w:type="dxa"/>
          </w:tcPr>
          <w:p w14:paraId="2A91E30C" w14:textId="77777777" w:rsidR="00CD4A29" w:rsidRPr="005072C5" w:rsidRDefault="00CD4A29" w:rsidP="00A7759B">
            <w:r w:rsidRPr="4172812B">
              <w:rPr>
                <w:b/>
                <w:bCs/>
              </w:rPr>
              <w:t>Business analysis and process design:</w:t>
            </w:r>
            <w:r>
              <w:t xml:space="preserve"> Successful Proposer will be responsible</w:t>
            </w:r>
          </w:p>
        </w:tc>
      </w:tr>
      <w:tr w:rsidR="00CD4A29" w:rsidRPr="005072C5" w14:paraId="2E051552" w14:textId="77777777" w:rsidTr="4172812B">
        <w:tc>
          <w:tcPr>
            <w:tcW w:w="8640" w:type="dxa"/>
          </w:tcPr>
          <w:p w14:paraId="187DD29A" w14:textId="77777777" w:rsidR="00CD4A29" w:rsidRPr="005072C5" w:rsidRDefault="00CD4A29" w:rsidP="00A7759B">
            <w:r w:rsidRPr="4172812B">
              <w:rPr>
                <w:b/>
                <w:bCs/>
              </w:rPr>
              <w:t>Project management and facilitation:</w:t>
            </w:r>
            <w:r>
              <w:t xml:space="preserve"> Successful Proposer will be responsible</w:t>
            </w:r>
          </w:p>
        </w:tc>
      </w:tr>
      <w:tr w:rsidR="00CD4A29" w:rsidRPr="005072C5" w14:paraId="378D78FC" w14:textId="77777777" w:rsidTr="4172812B">
        <w:tc>
          <w:tcPr>
            <w:tcW w:w="8640" w:type="dxa"/>
          </w:tcPr>
          <w:p w14:paraId="140FA72F" w14:textId="77777777" w:rsidR="00CD4A29" w:rsidRPr="005072C5" w:rsidRDefault="00CD4A29" w:rsidP="00A7759B">
            <w:r w:rsidRPr="4172812B">
              <w:rPr>
                <w:b/>
                <w:bCs/>
              </w:rPr>
              <w:t>Communication:</w:t>
            </w:r>
            <w:r>
              <w:t xml:space="preserve"> Successful Proposer will be responsible for developing all communication plans and ensuring timely delivery of communication and knowledge transfer </w:t>
            </w:r>
          </w:p>
        </w:tc>
      </w:tr>
      <w:tr w:rsidR="00CD4A29" w:rsidRPr="005072C5" w14:paraId="18A5BB0F" w14:textId="77777777" w:rsidTr="4172812B">
        <w:tc>
          <w:tcPr>
            <w:tcW w:w="8640" w:type="dxa"/>
          </w:tcPr>
          <w:p w14:paraId="49673D41" w14:textId="77777777" w:rsidR="00CD4A29" w:rsidRPr="005072C5" w:rsidRDefault="00CD4A29" w:rsidP="00A7759B">
            <w:r w:rsidRPr="4172812B">
              <w:rPr>
                <w:b/>
                <w:bCs/>
              </w:rPr>
              <w:t>Documentation and record management</w:t>
            </w:r>
            <w:r>
              <w:t>: Successful Proposer will be responsible</w:t>
            </w:r>
          </w:p>
        </w:tc>
      </w:tr>
      <w:tr w:rsidR="00CD4A29" w:rsidRPr="005072C5" w14:paraId="65CC83D2" w14:textId="77777777" w:rsidTr="4172812B">
        <w:tc>
          <w:tcPr>
            <w:tcW w:w="8640" w:type="dxa"/>
          </w:tcPr>
          <w:p w14:paraId="2905FD20" w14:textId="77777777" w:rsidR="00CD4A29" w:rsidRPr="005072C5" w:rsidRDefault="00CD4A29" w:rsidP="00A7759B">
            <w:r w:rsidRPr="4172812B">
              <w:rPr>
                <w:b/>
                <w:bCs/>
              </w:rPr>
              <w:t>Technical/Security configuration:</w:t>
            </w:r>
            <w:r>
              <w:t xml:space="preserve"> Successful Proposer will be responsible</w:t>
            </w:r>
          </w:p>
        </w:tc>
      </w:tr>
      <w:tr w:rsidR="00CD4A29" w:rsidRPr="005072C5" w14:paraId="3B5886D5" w14:textId="77777777" w:rsidTr="4172812B">
        <w:tc>
          <w:tcPr>
            <w:tcW w:w="8640" w:type="dxa"/>
          </w:tcPr>
          <w:p w14:paraId="71EA0F44" w14:textId="77777777" w:rsidR="00CD4A29" w:rsidRPr="005072C5" w:rsidRDefault="00CD4A29">
            <w:r w:rsidRPr="4172812B">
              <w:rPr>
                <w:b/>
                <w:bCs/>
              </w:rPr>
              <w:t>Testing:</w:t>
            </w:r>
            <w:r>
              <w:t xml:space="preserve"> Successful Proposer will be responsible for developing and ensuring test plans are adequate for pre and post go-live updates </w:t>
            </w:r>
          </w:p>
        </w:tc>
      </w:tr>
    </w:tbl>
    <w:p w14:paraId="0A90D91D" w14:textId="77777777" w:rsidR="00C1120E" w:rsidRPr="00F240EA" w:rsidRDefault="00C1120E" w:rsidP="001F01D3">
      <w:pPr>
        <w:pStyle w:val="Heading4"/>
        <w:spacing w:before="120"/>
      </w:pPr>
      <w:r w:rsidRPr="00F240EA">
        <w:t>Configuration Services</w:t>
      </w:r>
    </w:p>
    <w:p w14:paraId="71E5D5C5" w14:textId="555F3EB3" w:rsidR="00AF1E66" w:rsidRPr="00EB035D" w:rsidRDefault="00236D87" w:rsidP="00A7759B">
      <w:pPr>
        <w:ind w:left="720"/>
        <w:jc w:val="both"/>
        <w:rPr>
          <w:rFonts w:cs="Arial"/>
        </w:rPr>
      </w:pPr>
      <w:r w:rsidRPr="4172812B">
        <w:rPr>
          <w:rFonts w:cs="Arial"/>
        </w:rPr>
        <w:t xml:space="preserve">Successful </w:t>
      </w:r>
      <w:r w:rsidR="00AF1E66" w:rsidRPr="4172812B">
        <w:rPr>
          <w:rFonts w:cs="Arial"/>
        </w:rPr>
        <w:t>Proposer shall design and configure reports, workflows, forms, approval processes, dashboards</w:t>
      </w:r>
      <w:r w:rsidR="0014098A" w:rsidRPr="4172812B">
        <w:rPr>
          <w:rFonts w:cs="Arial"/>
        </w:rPr>
        <w:t>,</w:t>
      </w:r>
      <w:r w:rsidR="00AF1E66" w:rsidRPr="4172812B">
        <w:rPr>
          <w:rFonts w:cs="Arial"/>
        </w:rPr>
        <w:t xml:space="preserve"> and self</w:t>
      </w:r>
      <w:r w:rsidR="00AF1E66" w:rsidRPr="4172812B">
        <w:rPr>
          <w:rFonts w:ascii="Cambria Math" w:hAnsi="Cambria Math" w:cs="Cambria Math"/>
        </w:rPr>
        <w:t>‐</w:t>
      </w:r>
      <w:r w:rsidR="00AF1E66" w:rsidRPr="4172812B">
        <w:rPr>
          <w:rFonts w:cs="Arial"/>
        </w:rPr>
        <w:t xml:space="preserve">service features along with all processes to fulfill the required functionality detailed in Proposer </w:t>
      </w:r>
      <w:r w:rsidR="00121F99" w:rsidRPr="4172812B">
        <w:rPr>
          <w:rFonts w:cs="Arial"/>
        </w:rPr>
        <w:t xml:space="preserve">Attachment 2 – </w:t>
      </w:r>
      <w:r w:rsidR="005C3781" w:rsidRPr="4172812B">
        <w:rPr>
          <w:rFonts w:cs="Arial"/>
        </w:rPr>
        <w:t>Use Cases, Functional, Technical, and Reporting Requirements</w:t>
      </w:r>
      <w:r w:rsidR="00AF1E66" w:rsidRPr="4172812B">
        <w:rPr>
          <w:rFonts w:cs="Arial"/>
        </w:rPr>
        <w:t>.</w:t>
      </w:r>
    </w:p>
    <w:p w14:paraId="1946D52A" w14:textId="30434C06" w:rsidR="00C1120E" w:rsidRPr="00EB035D" w:rsidRDefault="00236D87" w:rsidP="00A7759B">
      <w:pPr>
        <w:ind w:left="720"/>
        <w:jc w:val="both"/>
        <w:rPr>
          <w:rFonts w:cs="Arial"/>
        </w:rPr>
      </w:pPr>
      <w:r w:rsidRPr="4172812B">
        <w:rPr>
          <w:rFonts w:cs="Arial"/>
        </w:rPr>
        <w:t xml:space="preserve">Successful </w:t>
      </w:r>
      <w:r w:rsidR="00C1120E" w:rsidRPr="4172812B">
        <w:rPr>
          <w:rFonts w:cs="Arial"/>
        </w:rPr>
        <w:t xml:space="preserve">Proposer shall be responsible for and shall conduct the process of setting up and testing its solution parameters and codes for all </w:t>
      </w:r>
      <w:r w:rsidRPr="4172812B">
        <w:rPr>
          <w:rFonts w:cs="Arial"/>
        </w:rPr>
        <w:t xml:space="preserve">its </w:t>
      </w:r>
      <w:r w:rsidR="00C1120E" w:rsidRPr="4172812B">
        <w:rPr>
          <w:rFonts w:cs="Arial"/>
        </w:rPr>
        <w:t>solutions in s</w:t>
      </w:r>
      <w:r w:rsidR="00AF1E66" w:rsidRPr="4172812B">
        <w:rPr>
          <w:rFonts w:cs="Arial"/>
        </w:rPr>
        <w:t>cope</w:t>
      </w:r>
      <w:r w:rsidR="00C1120E" w:rsidRPr="4172812B">
        <w:rPr>
          <w:rFonts w:cs="Arial"/>
        </w:rPr>
        <w:t xml:space="preserve">. This process includes the creation of a Configuration Workbook for each product module, documenting </w:t>
      </w:r>
      <w:r w:rsidR="00D74CFF" w:rsidRPr="4172812B">
        <w:rPr>
          <w:rFonts w:cs="Arial"/>
        </w:rPr>
        <w:t>District</w:t>
      </w:r>
      <w:r w:rsidR="00C1120E" w:rsidRPr="4172812B">
        <w:rPr>
          <w:rFonts w:cs="Arial"/>
        </w:rPr>
        <w:t xml:space="preserve"> system configuration.</w:t>
      </w:r>
    </w:p>
    <w:p w14:paraId="222B05CD" w14:textId="77777777" w:rsidR="00635E3E" w:rsidRPr="00F240EA" w:rsidRDefault="00635E3E" w:rsidP="005F1877">
      <w:pPr>
        <w:pStyle w:val="Heading4"/>
      </w:pPr>
      <w:r>
        <w:t>Data Conversion Services</w:t>
      </w:r>
    </w:p>
    <w:p w14:paraId="678A44D0" w14:textId="2C770BC0" w:rsidR="00AF1E66" w:rsidRPr="00EB035D" w:rsidRDefault="00CD4A29" w:rsidP="00A7759B">
      <w:pPr>
        <w:ind w:left="720"/>
        <w:jc w:val="both"/>
        <w:rPr>
          <w:rFonts w:cs="Arial"/>
        </w:rPr>
      </w:pPr>
      <w:r>
        <w:t xml:space="preserve">The </w:t>
      </w:r>
      <w:r w:rsidR="00D74CFF">
        <w:t>District</w:t>
      </w:r>
      <w:r>
        <w:t xml:space="preserve"> shall be responsible for developing extracts from legacy systems. </w:t>
      </w:r>
      <w:r w:rsidR="00236D87" w:rsidRPr="4172812B">
        <w:rPr>
          <w:rFonts w:cs="Arial"/>
        </w:rPr>
        <w:t xml:space="preserve">Successful </w:t>
      </w:r>
      <w:r w:rsidR="00635E3E" w:rsidRPr="4172812B">
        <w:rPr>
          <w:rFonts w:cs="Arial"/>
        </w:rPr>
        <w:t xml:space="preserve">Proposer shall lead and develop the data conversion tasks and work with </w:t>
      </w:r>
      <w:r w:rsidR="00840C73" w:rsidRPr="4172812B">
        <w:rPr>
          <w:rFonts w:cs="Arial"/>
        </w:rPr>
        <w:t xml:space="preserve">the </w:t>
      </w:r>
      <w:r w:rsidR="00D74CFF" w:rsidRPr="4172812B">
        <w:rPr>
          <w:rFonts w:cs="Arial"/>
        </w:rPr>
        <w:t>District</w:t>
      </w:r>
      <w:r w:rsidR="00635E3E" w:rsidRPr="4172812B">
        <w:rPr>
          <w:rFonts w:cs="Arial"/>
        </w:rPr>
        <w:t xml:space="preserve"> to properly map and convert information to the data model of the Proposer’s solution</w:t>
      </w:r>
      <w:r w:rsidR="0096573F" w:rsidRPr="4172812B">
        <w:rPr>
          <w:rFonts w:cs="Arial"/>
        </w:rPr>
        <w:t xml:space="preserve">. </w:t>
      </w:r>
      <w:r w:rsidR="00D74CFF" w:rsidRPr="4172812B">
        <w:rPr>
          <w:rFonts w:cs="Arial"/>
        </w:rPr>
        <w:t>District</w:t>
      </w:r>
      <w:r w:rsidR="00D013FE" w:rsidRPr="4172812B">
        <w:rPr>
          <w:rFonts w:cs="Arial"/>
        </w:rPr>
        <w:t xml:space="preserve"> expects the v</w:t>
      </w:r>
      <w:r w:rsidR="003E4C8B" w:rsidRPr="4172812B">
        <w:rPr>
          <w:rFonts w:cs="Arial"/>
        </w:rPr>
        <w:t xml:space="preserve">endor to take responsibility for 60% or more of the data conversion work. </w:t>
      </w:r>
      <w:r w:rsidR="00B2397C" w:rsidRPr="4172812B">
        <w:rPr>
          <w:rFonts w:cs="Arial"/>
        </w:rPr>
        <w:t xml:space="preserve">These data conversions and interfaces are represented in </w:t>
      </w:r>
      <w:r w:rsidR="005F7EB2" w:rsidRPr="4172812B">
        <w:rPr>
          <w:rFonts w:cs="Arial"/>
        </w:rPr>
        <w:t xml:space="preserve">Section </w:t>
      </w:r>
      <w:r w:rsidR="002432C4" w:rsidRPr="4172812B">
        <w:rPr>
          <w:rFonts w:cs="Arial"/>
        </w:rPr>
        <w:t>3.5 Key Business System Integration Outcomes for applications designated for replacement</w:t>
      </w:r>
      <w:r w:rsidR="0096573F" w:rsidRPr="4172812B">
        <w:rPr>
          <w:rFonts w:cs="Arial"/>
        </w:rPr>
        <w:t xml:space="preserve">. </w:t>
      </w:r>
    </w:p>
    <w:p w14:paraId="3E7EDA5F" w14:textId="1A6B8A53" w:rsidR="00635E3E" w:rsidRPr="00EB035D" w:rsidRDefault="00236D87" w:rsidP="00A7759B">
      <w:pPr>
        <w:ind w:left="720"/>
        <w:jc w:val="both"/>
        <w:rPr>
          <w:rFonts w:cs="Arial"/>
        </w:rPr>
      </w:pPr>
      <w:r w:rsidRPr="4172812B">
        <w:rPr>
          <w:rFonts w:cs="Arial"/>
        </w:rPr>
        <w:t xml:space="preserve">Successful </w:t>
      </w:r>
      <w:r w:rsidR="00635E3E" w:rsidRPr="4172812B">
        <w:rPr>
          <w:rFonts w:cs="Arial"/>
        </w:rPr>
        <w:t xml:space="preserve">Proposer shall work with </w:t>
      </w:r>
      <w:r w:rsidR="00840C73" w:rsidRPr="4172812B">
        <w:rPr>
          <w:rFonts w:cs="Arial"/>
        </w:rPr>
        <w:t xml:space="preserve">the </w:t>
      </w:r>
      <w:r w:rsidR="00D74CFF" w:rsidRPr="4172812B">
        <w:rPr>
          <w:rFonts w:cs="Arial"/>
        </w:rPr>
        <w:t>District</w:t>
      </w:r>
      <w:r w:rsidR="00840C73" w:rsidRPr="4172812B">
        <w:rPr>
          <w:rFonts w:cs="Arial"/>
        </w:rPr>
        <w:t xml:space="preserve"> </w:t>
      </w:r>
      <w:r w:rsidR="00635E3E" w:rsidRPr="4172812B">
        <w:rPr>
          <w:rFonts w:cs="Arial"/>
        </w:rPr>
        <w:t xml:space="preserve">to plan specific details of historic data conversion and ensure compliance with best practices and record retention policies/legal requirements. While </w:t>
      </w:r>
      <w:r w:rsidR="00840C73" w:rsidRPr="4172812B">
        <w:rPr>
          <w:rFonts w:cs="Arial"/>
        </w:rPr>
        <w:lastRenderedPageBreak/>
        <w:t xml:space="preserve">the </w:t>
      </w:r>
      <w:r w:rsidR="00D74CFF" w:rsidRPr="4172812B">
        <w:rPr>
          <w:rFonts w:cs="Arial"/>
        </w:rPr>
        <w:t>District</w:t>
      </w:r>
      <w:r w:rsidR="00635E3E" w:rsidRPr="4172812B">
        <w:rPr>
          <w:rFonts w:cs="Arial"/>
        </w:rPr>
        <w:t xml:space="preserve"> will be responsible for extracting and scrubbing legacy data for conversion, the </w:t>
      </w:r>
      <w:r w:rsidRPr="4172812B">
        <w:rPr>
          <w:rFonts w:cs="Arial"/>
        </w:rPr>
        <w:t xml:space="preserve">Successful </w:t>
      </w:r>
      <w:r w:rsidR="00635E3E" w:rsidRPr="4172812B">
        <w:rPr>
          <w:rFonts w:cs="Arial"/>
        </w:rPr>
        <w:t xml:space="preserve">Proposer shall be responsible for converting the scrubbed data into </w:t>
      </w:r>
      <w:r w:rsidRPr="4172812B">
        <w:rPr>
          <w:rFonts w:cs="Arial"/>
        </w:rPr>
        <w:t xml:space="preserve">its </w:t>
      </w:r>
      <w:r w:rsidR="00635E3E" w:rsidRPr="4172812B">
        <w:rPr>
          <w:rFonts w:cs="Arial"/>
        </w:rPr>
        <w:t xml:space="preserve">data model. Based upon the volume of data being considered, </w:t>
      </w:r>
      <w:r w:rsidRPr="4172812B">
        <w:rPr>
          <w:rFonts w:cs="Arial"/>
        </w:rPr>
        <w:t xml:space="preserve">Successful </w:t>
      </w:r>
      <w:r w:rsidR="00635E3E" w:rsidRPr="4172812B">
        <w:rPr>
          <w:rFonts w:cs="Arial"/>
        </w:rPr>
        <w:t>Proposer shall provide the data conversion methodologies, processes, conversion programs</w:t>
      </w:r>
      <w:r w:rsidR="0014098A" w:rsidRPr="4172812B">
        <w:rPr>
          <w:rFonts w:cs="Arial"/>
        </w:rPr>
        <w:t>,</w:t>
      </w:r>
      <w:r w:rsidR="00635E3E" w:rsidRPr="4172812B">
        <w:rPr>
          <w:rFonts w:cs="Arial"/>
        </w:rPr>
        <w:t xml:space="preserve"> and any third</w:t>
      </w:r>
      <w:r w:rsidRPr="4172812B">
        <w:rPr>
          <w:rFonts w:cs="Arial"/>
        </w:rPr>
        <w:t>-</w:t>
      </w:r>
      <w:r w:rsidR="00635E3E" w:rsidRPr="4172812B">
        <w:rPr>
          <w:rFonts w:cs="Arial"/>
        </w:rPr>
        <w:t xml:space="preserve">party data conversion tools to </w:t>
      </w:r>
      <w:r w:rsidR="00840C73" w:rsidRPr="4172812B">
        <w:rPr>
          <w:rFonts w:cs="Arial"/>
        </w:rPr>
        <w:t xml:space="preserve">the </w:t>
      </w:r>
      <w:r w:rsidR="00D74CFF" w:rsidRPr="4172812B">
        <w:rPr>
          <w:rFonts w:cs="Arial"/>
        </w:rPr>
        <w:t>District</w:t>
      </w:r>
      <w:r w:rsidR="00635E3E" w:rsidRPr="4172812B">
        <w:rPr>
          <w:rFonts w:cs="Arial"/>
        </w:rPr>
        <w:t xml:space="preserve">. </w:t>
      </w:r>
    </w:p>
    <w:p w14:paraId="4C68DDB9" w14:textId="4C4D8F2C" w:rsidR="00AA32FE" w:rsidRDefault="00236D87" w:rsidP="00A7759B">
      <w:pPr>
        <w:ind w:left="720"/>
        <w:jc w:val="both"/>
        <w:rPr>
          <w:rFonts w:cs="Arial"/>
        </w:rPr>
      </w:pPr>
      <w:r w:rsidRPr="4172812B">
        <w:rPr>
          <w:rFonts w:cs="Arial"/>
        </w:rPr>
        <w:t xml:space="preserve">Successful </w:t>
      </w:r>
      <w:r w:rsidR="00635E3E" w:rsidRPr="4172812B">
        <w:rPr>
          <w:rFonts w:cs="Arial"/>
        </w:rPr>
        <w:t xml:space="preserve">Proposer shall provide technical design documentation for </w:t>
      </w:r>
      <w:r w:rsidR="004A3AFE" w:rsidRPr="4172812B">
        <w:rPr>
          <w:rFonts w:cs="Arial"/>
        </w:rPr>
        <w:t>all</w:t>
      </w:r>
      <w:r w:rsidR="0014098A" w:rsidRPr="4172812B">
        <w:rPr>
          <w:rFonts w:cs="Arial"/>
        </w:rPr>
        <w:t xml:space="preserve"> its</w:t>
      </w:r>
      <w:r w:rsidR="00635E3E" w:rsidRPr="4172812B">
        <w:rPr>
          <w:rFonts w:cs="Arial"/>
        </w:rPr>
        <w:t xml:space="preserve"> conversions developed. For purposes of determining level of effort for data conversion</w:t>
      </w:r>
      <w:r w:rsidR="0014098A" w:rsidRPr="4172812B">
        <w:rPr>
          <w:rFonts w:cs="Arial"/>
        </w:rPr>
        <w:t>,</w:t>
      </w:r>
      <w:r w:rsidR="00635E3E" w:rsidRPr="4172812B">
        <w:rPr>
          <w:rFonts w:cs="Arial"/>
        </w:rPr>
        <w:t xml:space="preserve"> assume </w:t>
      </w:r>
      <w:r w:rsidR="00840C73" w:rsidRPr="4172812B">
        <w:rPr>
          <w:rFonts w:cs="Arial"/>
        </w:rPr>
        <w:t xml:space="preserve">the </w:t>
      </w:r>
      <w:r w:rsidR="00D74CFF" w:rsidRPr="4172812B">
        <w:rPr>
          <w:rFonts w:cs="Arial"/>
        </w:rPr>
        <w:t>District</w:t>
      </w:r>
      <w:r w:rsidR="00635E3E" w:rsidRPr="4172812B">
        <w:rPr>
          <w:rFonts w:cs="Arial"/>
        </w:rPr>
        <w:t xml:space="preserve"> wishes to convert the data (likely to be accomplished in various phases) as indicated.</w:t>
      </w:r>
    </w:p>
    <w:tbl>
      <w:tblPr>
        <w:tblW w:w="8910" w:type="dxa"/>
        <w:tblInd w:w="625" w:type="dxa"/>
        <w:tblBorders>
          <w:bottom w:val="single" w:sz="4" w:space="0" w:color="BFBFBF" w:themeColor="background1" w:themeShade="BF"/>
          <w:insideH w:val="single" w:sz="4" w:space="0" w:color="BFBFBF" w:themeColor="background1" w:themeShade="BF"/>
        </w:tblBorders>
        <w:tblCellMar>
          <w:top w:w="15" w:type="dxa"/>
          <w:bottom w:w="15" w:type="dxa"/>
        </w:tblCellMar>
        <w:tblLook w:val="04A0" w:firstRow="1" w:lastRow="0" w:firstColumn="1" w:lastColumn="0" w:noHBand="0" w:noVBand="1"/>
      </w:tblPr>
      <w:tblGrid>
        <w:gridCol w:w="1980"/>
        <w:gridCol w:w="5045"/>
        <w:gridCol w:w="1885"/>
      </w:tblGrid>
      <w:tr w:rsidR="006114E3" w:rsidRPr="006114E3" w14:paraId="54AAB390" w14:textId="77777777" w:rsidTr="37D766E6">
        <w:trPr>
          <w:trHeight w:val="155"/>
          <w:tblHeader/>
        </w:trPr>
        <w:tc>
          <w:tcPr>
            <w:tcW w:w="1980" w:type="dxa"/>
            <w:shd w:val="clear" w:color="auto" w:fill="008D98"/>
            <w:vAlign w:val="center"/>
            <w:hideMark/>
          </w:tcPr>
          <w:p w14:paraId="23180D49" w14:textId="77777777" w:rsidR="006114E3" w:rsidRPr="006114E3" w:rsidRDefault="1F694A1C" w:rsidP="00845A68">
            <w:pPr>
              <w:spacing w:before="60" w:after="60" w:line="240" w:lineRule="auto"/>
              <w:jc w:val="center"/>
              <w:rPr>
                <w:rFonts w:ascii="Calibri" w:hAnsi="Calibri" w:cs="Calibri"/>
                <w:b/>
                <w:bCs/>
                <w:color w:val="FFFFFF"/>
                <w:sz w:val="22"/>
                <w:szCs w:val="22"/>
              </w:rPr>
            </w:pPr>
            <w:r w:rsidRPr="37D766E6">
              <w:rPr>
                <w:rFonts w:ascii="Calibri" w:hAnsi="Calibri" w:cs="Calibri"/>
                <w:b/>
                <w:bCs/>
                <w:color w:val="FFFFFF" w:themeColor="background1"/>
                <w:sz w:val="22"/>
                <w:szCs w:val="22"/>
              </w:rPr>
              <w:t>Area</w:t>
            </w:r>
          </w:p>
        </w:tc>
        <w:tc>
          <w:tcPr>
            <w:tcW w:w="5045" w:type="dxa"/>
            <w:shd w:val="clear" w:color="auto" w:fill="008D98"/>
            <w:vAlign w:val="center"/>
            <w:hideMark/>
          </w:tcPr>
          <w:p w14:paraId="6CC278DE" w14:textId="77777777" w:rsidR="006114E3" w:rsidRPr="006114E3" w:rsidRDefault="006114E3" w:rsidP="00845A68">
            <w:pPr>
              <w:spacing w:before="60" w:after="60" w:line="240" w:lineRule="auto"/>
              <w:jc w:val="center"/>
              <w:rPr>
                <w:rFonts w:ascii="Calibri" w:hAnsi="Calibri" w:cs="Calibri"/>
                <w:b/>
                <w:bCs/>
                <w:color w:val="FFFFFF"/>
                <w:sz w:val="22"/>
                <w:szCs w:val="22"/>
              </w:rPr>
            </w:pPr>
            <w:r w:rsidRPr="006114E3">
              <w:rPr>
                <w:rFonts w:ascii="Calibri" w:hAnsi="Calibri" w:cs="Calibri"/>
                <w:b/>
                <w:bCs/>
                <w:color w:val="FFFFFF"/>
                <w:sz w:val="22"/>
                <w:szCs w:val="22"/>
              </w:rPr>
              <w:t>Requested Conversion Item</w:t>
            </w:r>
          </w:p>
        </w:tc>
        <w:tc>
          <w:tcPr>
            <w:tcW w:w="1885" w:type="dxa"/>
            <w:shd w:val="clear" w:color="auto" w:fill="008D98"/>
            <w:vAlign w:val="center"/>
            <w:hideMark/>
          </w:tcPr>
          <w:p w14:paraId="7BA3C432" w14:textId="77777777" w:rsidR="006114E3" w:rsidRPr="006114E3" w:rsidRDefault="1F694A1C" w:rsidP="00845A68">
            <w:pPr>
              <w:spacing w:before="60" w:after="60" w:line="240" w:lineRule="auto"/>
              <w:jc w:val="center"/>
              <w:rPr>
                <w:rFonts w:ascii="Calibri" w:hAnsi="Calibri" w:cs="Calibri"/>
                <w:b/>
                <w:bCs/>
                <w:color w:val="FFFFFF"/>
                <w:sz w:val="22"/>
                <w:szCs w:val="22"/>
              </w:rPr>
            </w:pPr>
            <w:r w:rsidRPr="37D766E6">
              <w:rPr>
                <w:rFonts w:ascii="Calibri" w:hAnsi="Calibri" w:cs="Calibri"/>
                <w:b/>
                <w:bCs/>
                <w:color w:val="FFFFFF" w:themeColor="background1"/>
                <w:sz w:val="22"/>
                <w:szCs w:val="22"/>
              </w:rPr>
              <w:t>Years of Data</w:t>
            </w:r>
          </w:p>
        </w:tc>
      </w:tr>
      <w:tr w:rsidR="006114E3" w:rsidRPr="006114E3" w14:paraId="69765240" w14:textId="77777777" w:rsidTr="37D766E6">
        <w:trPr>
          <w:trHeight w:val="45"/>
        </w:trPr>
        <w:tc>
          <w:tcPr>
            <w:tcW w:w="1980" w:type="dxa"/>
            <w:shd w:val="clear" w:color="auto" w:fill="FFFFFF" w:themeFill="background1"/>
            <w:vAlign w:val="center"/>
            <w:hideMark/>
          </w:tcPr>
          <w:p w14:paraId="34358E88" w14:textId="77777777" w:rsidR="006114E3" w:rsidRPr="006114E3" w:rsidRDefault="006114E3" w:rsidP="00845A68">
            <w:pPr>
              <w:spacing w:after="0" w:line="240" w:lineRule="auto"/>
              <w:jc w:val="center"/>
              <w:rPr>
                <w:rFonts w:ascii="Calibri" w:hAnsi="Calibri" w:cs="Calibri"/>
                <w:color w:val="auto"/>
              </w:rPr>
            </w:pPr>
            <w:r w:rsidRPr="006114E3">
              <w:rPr>
                <w:rFonts w:ascii="Calibri" w:hAnsi="Calibri" w:cs="Calibri"/>
                <w:color w:val="auto"/>
              </w:rPr>
              <w:t>Human Resources</w:t>
            </w:r>
          </w:p>
        </w:tc>
        <w:tc>
          <w:tcPr>
            <w:tcW w:w="5045" w:type="dxa"/>
            <w:shd w:val="clear" w:color="auto" w:fill="FFFFFF" w:themeFill="background1"/>
            <w:vAlign w:val="center"/>
            <w:hideMark/>
          </w:tcPr>
          <w:p w14:paraId="05A9BF7E" w14:textId="42449BDA" w:rsidR="006114E3" w:rsidRPr="006114E3" w:rsidRDefault="006114E3" w:rsidP="00845A68">
            <w:pPr>
              <w:spacing w:after="0" w:line="240" w:lineRule="auto"/>
              <w:rPr>
                <w:rFonts w:ascii="Calibri" w:hAnsi="Calibri" w:cs="Calibri"/>
                <w:color w:val="auto"/>
              </w:rPr>
            </w:pPr>
            <w:r w:rsidRPr="006114E3">
              <w:rPr>
                <w:rFonts w:ascii="Calibri" w:hAnsi="Calibri" w:cs="Calibri"/>
                <w:color w:val="auto"/>
              </w:rPr>
              <w:t>Human Resources Master Records</w:t>
            </w:r>
          </w:p>
        </w:tc>
        <w:tc>
          <w:tcPr>
            <w:tcW w:w="1885" w:type="dxa"/>
            <w:shd w:val="clear" w:color="auto" w:fill="FFFFFF" w:themeFill="background1"/>
            <w:vAlign w:val="center"/>
            <w:hideMark/>
          </w:tcPr>
          <w:p w14:paraId="5C23EE35" w14:textId="036FAD57" w:rsidR="006114E3" w:rsidRPr="006114E3" w:rsidRDefault="00927239" w:rsidP="00845A68">
            <w:pPr>
              <w:spacing w:after="0" w:line="240" w:lineRule="auto"/>
              <w:rPr>
                <w:rFonts w:ascii="Calibri" w:hAnsi="Calibri" w:cs="Calibri"/>
                <w:color w:val="auto"/>
              </w:rPr>
            </w:pPr>
            <w:r>
              <w:rPr>
                <w:rFonts w:ascii="Calibri" w:hAnsi="Calibri" w:cs="Calibri"/>
                <w:color w:val="auto"/>
              </w:rPr>
              <w:t>Full History</w:t>
            </w:r>
          </w:p>
        </w:tc>
      </w:tr>
      <w:tr w:rsidR="006114E3" w:rsidRPr="006114E3" w14:paraId="2C050678" w14:textId="77777777" w:rsidTr="37D766E6">
        <w:trPr>
          <w:trHeight w:val="298"/>
        </w:trPr>
        <w:tc>
          <w:tcPr>
            <w:tcW w:w="1980" w:type="dxa"/>
            <w:shd w:val="clear" w:color="auto" w:fill="FFFFFF" w:themeFill="background1"/>
            <w:vAlign w:val="center"/>
            <w:hideMark/>
          </w:tcPr>
          <w:p w14:paraId="4DFA8595" w14:textId="77777777" w:rsidR="006114E3" w:rsidRPr="006114E3" w:rsidRDefault="006114E3" w:rsidP="00845A68">
            <w:pPr>
              <w:spacing w:after="0" w:line="240" w:lineRule="auto"/>
              <w:jc w:val="center"/>
              <w:rPr>
                <w:rFonts w:ascii="Calibri" w:hAnsi="Calibri" w:cs="Calibri"/>
                <w:color w:val="auto"/>
              </w:rPr>
            </w:pPr>
            <w:r w:rsidRPr="006114E3">
              <w:rPr>
                <w:rFonts w:ascii="Calibri" w:hAnsi="Calibri" w:cs="Calibri"/>
                <w:color w:val="auto"/>
              </w:rPr>
              <w:t>Human Resources</w:t>
            </w:r>
          </w:p>
        </w:tc>
        <w:tc>
          <w:tcPr>
            <w:tcW w:w="5045" w:type="dxa"/>
            <w:shd w:val="clear" w:color="auto" w:fill="FFFFFF" w:themeFill="background1"/>
            <w:vAlign w:val="center"/>
            <w:hideMark/>
          </w:tcPr>
          <w:p w14:paraId="1EE37E5F" w14:textId="5D1BC978" w:rsidR="006114E3" w:rsidRPr="006114E3" w:rsidRDefault="006114E3" w:rsidP="00845A68">
            <w:pPr>
              <w:spacing w:after="0" w:line="240" w:lineRule="auto"/>
              <w:rPr>
                <w:rFonts w:ascii="Calibri" w:hAnsi="Calibri" w:cs="Calibri"/>
                <w:color w:val="auto"/>
              </w:rPr>
            </w:pPr>
            <w:r w:rsidRPr="006114E3">
              <w:rPr>
                <w:rFonts w:ascii="Calibri" w:hAnsi="Calibri" w:cs="Calibri"/>
                <w:color w:val="auto"/>
              </w:rPr>
              <w:t>Employee Requisition &amp; Applicant Records</w:t>
            </w:r>
          </w:p>
        </w:tc>
        <w:tc>
          <w:tcPr>
            <w:tcW w:w="1885" w:type="dxa"/>
            <w:shd w:val="clear" w:color="auto" w:fill="FFFFFF" w:themeFill="background1"/>
            <w:vAlign w:val="center"/>
            <w:hideMark/>
          </w:tcPr>
          <w:p w14:paraId="1873C2CE" w14:textId="7EFC087E" w:rsidR="006114E3" w:rsidRPr="006114E3" w:rsidRDefault="00927239" w:rsidP="00845A68">
            <w:pPr>
              <w:spacing w:after="0" w:line="240" w:lineRule="auto"/>
              <w:rPr>
                <w:rFonts w:ascii="Calibri" w:hAnsi="Calibri" w:cs="Calibri"/>
                <w:color w:val="auto"/>
              </w:rPr>
            </w:pPr>
            <w:r>
              <w:rPr>
                <w:rFonts w:ascii="Calibri" w:hAnsi="Calibri" w:cs="Calibri"/>
                <w:color w:val="auto"/>
              </w:rPr>
              <w:t>Full History</w:t>
            </w:r>
          </w:p>
        </w:tc>
      </w:tr>
      <w:tr w:rsidR="006114E3" w:rsidRPr="006114E3" w14:paraId="4565ED3B" w14:textId="77777777" w:rsidTr="37D766E6">
        <w:trPr>
          <w:trHeight w:val="298"/>
        </w:trPr>
        <w:tc>
          <w:tcPr>
            <w:tcW w:w="1980" w:type="dxa"/>
            <w:shd w:val="clear" w:color="auto" w:fill="FFFFFF" w:themeFill="background1"/>
            <w:vAlign w:val="center"/>
            <w:hideMark/>
          </w:tcPr>
          <w:p w14:paraId="57D5F4D2" w14:textId="77777777" w:rsidR="006114E3" w:rsidRPr="006114E3" w:rsidRDefault="006114E3" w:rsidP="00845A68">
            <w:pPr>
              <w:spacing w:after="0" w:line="240" w:lineRule="auto"/>
              <w:jc w:val="center"/>
              <w:rPr>
                <w:rFonts w:ascii="Calibri" w:hAnsi="Calibri" w:cs="Calibri"/>
                <w:color w:val="auto"/>
              </w:rPr>
            </w:pPr>
            <w:r w:rsidRPr="006114E3">
              <w:rPr>
                <w:rFonts w:ascii="Calibri" w:hAnsi="Calibri" w:cs="Calibri"/>
                <w:color w:val="auto"/>
              </w:rPr>
              <w:t>Human Resources</w:t>
            </w:r>
          </w:p>
        </w:tc>
        <w:tc>
          <w:tcPr>
            <w:tcW w:w="5045" w:type="dxa"/>
            <w:shd w:val="clear" w:color="auto" w:fill="FFFFFF" w:themeFill="background1"/>
            <w:vAlign w:val="center"/>
            <w:hideMark/>
          </w:tcPr>
          <w:p w14:paraId="461E0437" w14:textId="0E0CE12E" w:rsidR="006114E3" w:rsidRPr="006114E3" w:rsidRDefault="006114E3" w:rsidP="00845A68">
            <w:pPr>
              <w:spacing w:after="0" w:line="240" w:lineRule="auto"/>
              <w:rPr>
                <w:rFonts w:ascii="Calibri" w:hAnsi="Calibri" w:cs="Calibri"/>
                <w:color w:val="auto"/>
              </w:rPr>
            </w:pPr>
            <w:r w:rsidRPr="006114E3">
              <w:rPr>
                <w:rFonts w:ascii="Calibri" w:hAnsi="Calibri" w:cs="Calibri"/>
                <w:color w:val="auto"/>
              </w:rPr>
              <w:t>Employee Status History</w:t>
            </w:r>
          </w:p>
        </w:tc>
        <w:tc>
          <w:tcPr>
            <w:tcW w:w="1885" w:type="dxa"/>
            <w:shd w:val="clear" w:color="auto" w:fill="FFFFFF" w:themeFill="background1"/>
            <w:vAlign w:val="center"/>
            <w:hideMark/>
          </w:tcPr>
          <w:p w14:paraId="0894895A" w14:textId="25DED79D" w:rsidR="006114E3" w:rsidRPr="006114E3" w:rsidRDefault="00927239" w:rsidP="00845A68">
            <w:pPr>
              <w:spacing w:after="0" w:line="240" w:lineRule="auto"/>
              <w:rPr>
                <w:rFonts w:ascii="Calibri" w:hAnsi="Calibri" w:cs="Calibri"/>
                <w:color w:val="auto"/>
              </w:rPr>
            </w:pPr>
            <w:r>
              <w:rPr>
                <w:rFonts w:ascii="Calibri" w:hAnsi="Calibri" w:cs="Calibri"/>
                <w:color w:val="auto"/>
              </w:rPr>
              <w:t>Full History</w:t>
            </w:r>
          </w:p>
        </w:tc>
      </w:tr>
      <w:tr w:rsidR="006114E3" w:rsidRPr="006114E3" w14:paraId="6B1FDE60" w14:textId="77777777" w:rsidTr="37D766E6">
        <w:trPr>
          <w:trHeight w:val="298"/>
        </w:trPr>
        <w:tc>
          <w:tcPr>
            <w:tcW w:w="1980" w:type="dxa"/>
            <w:shd w:val="clear" w:color="auto" w:fill="FFFFFF" w:themeFill="background1"/>
            <w:vAlign w:val="center"/>
            <w:hideMark/>
          </w:tcPr>
          <w:p w14:paraId="724AB85D" w14:textId="77777777" w:rsidR="006114E3" w:rsidRPr="006114E3" w:rsidRDefault="006114E3" w:rsidP="00845A68">
            <w:pPr>
              <w:spacing w:after="0" w:line="240" w:lineRule="auto"/>
              <w:jc w:val="center"/>
              <w:rPr>
                <w:rFonts w:ascii="Calibri" w:hAnsi="Calibri" w:cs="Calibri"/>
                <w:color w:val="auto"/>
              </w:rPr>
            </w:pPr>
            <w:r w:rsidRPr="006114E3">
              <w:rPr>
                <w:rFonts w:ascii="Calibri" w:hAnsi="Calibri" w:cs="Calibri"/>
                <w:color w:val="auto"/>
              </w:rPr>
              <w:t>Human Resources</w:t>
            </w:r>
          </w:p>
        </w:tc>
        <w:tc>
          <w:tcPr>
            <w:tcW w:w="5045" w:type="dxa"/>
            <w:shd w:val="clear" w:color="auto" w:fill="FFFFFF" w:themeFill="background1"/>
            <w:vAlign w:val="center"/>
            <w:hideMark/>
          </w:tcPr>
          <w:p w14:paraId="378FB003" w14:textId="77777777" w:rsidR="006114E3" w:rsidRPr="006114E3" w:rsidRDefault="006114E3" w:rsidP="00845A68">
            <w:pPr>
              <w:spacing w:after="0" w:line="240" w:lineRule="auto"/>
              <w:rPr>
                <w:rFonts w:ascii="Calibri" w:hAnsi="Calibri" w:cs="Calibri"/>
                <w:color w:val="auto"/>
              </w:rPr>
            </w:pPr>
            <w:r w:rsidRPr="006114E3">
              <w:rPr>
                <w:rFonts w:ascii="Calibri" w:hAnsi="Calibri" w:cs="Calibri"/>
                <w:color w:val="auto"/>
              </w:rPr>
              <w:t>Position Tables &amp; Allocation Information</w:t>
            </w:r>
          </w:p>
        </w:tc>
        <w:tc>
          <w:tcPr>
            <w:tcW w:w="1885" w:type="dxa"/>
            <w:shd w:val="clear" w:color="auto" w:fill="FFFFFF" w:themeFill="background1"/>
            <w:vAlign w:val="center"/>
            <w:hideMark/>
          </w:tcPr>
          <w:p w14:paraId="1E60300B" w14:textId="71027607" w:rsidR="006114E3" w:rsidRPr="006114E3" w:rsidRDefault="00927239" w:rsidP="00845A68">
            <w:pPr>
              <w:spacing w:after="0" w:line="240" w:lineRule="auto"/>
              <w:rPr>
                <w:rFonts w:ascii="Calibri" w:hAnsi="Calibri" w:cs="Calibri"/>
                <w:color w:val="auto"/>
              </w:rPr>
            </w:pPr>
            <w:r>
              <w:rPr>
                <w:rFonts w:ascii="Calibri" w:hAnsi="Calibri" w:cs="Calibri"/>
                <w:color w:val="auto"/>
              </w:rPr>
              <w:t>Full History</w:t>
            </w:r>
          </w:p>
        </w:tc>
      </w:tr>
      <w:tr w:rsidR="006114E3" w:rsidRPr="006114E3" w14:paraId="4D61844A" w14:textId="77777777" w:rsidTr="37D766E6">
        <w:trPr>
          <w:trHeight w:val="298"/>
        </w:trPr>
        <w:tc>
          <w:tcPr>
            <w:tcW w:w="1980" w:type="dxa"/>
            <w:shd w:val="clear" w:color="auto" w:fill="FFFFFF" w:themeFill="background1"/>
            <w:vAlign w:val="center"/>
            <w:hideMark/>
          </w:tcPr>
          <w:p w14:paraId="23CD9EBD" w14:textId="77777777" w:rsidR="006114E3" w:rsidRPr="006114E3" w:rsidRDefault="006114E3"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224F858A" w14:textId="77777777" w:rsidR="006114E3" w:rsidRPr="006114E3" w:rsidRDefault="006114E3" w:rsidP="00845A68">
            <w:pPr>
              <w:spacing w:after="0" w:line="240" w:lineRule="auto"/>
              <w:rPr>
                <w:rFonts w:ascii="Calibri" w:hAnsi="Calibri" w:cs="Calibri"/>
                <w:color w:val="auto"/>
              </w:rPr>
            </w:pPr>
            <w:r w:rsidRPr="006114E3">
              <w:rPr>
                <w:rFonts w:ascii="Calibri" w:hAnsi="Calibri" w:cs="Calibri"/>
                <w:color w:val="auto"/>
              </w:rPr>
              <w:t>Employee position and demographics</w:t>
            </w:r>
          </w:p>
        </w:tc>
        <w:tc>
          <w:tcPr>
            <w:tcW w:w="1885" w:type="dxa"/>
            <w:shd w:val="clear" w:color="auto" w:fill="FFFFFF" w:themeFill="background1"/>
            <w:vAlign w:val="center"/>
            <w:hideMark/>
          </w:tcPr>
          <w:p w14:paraId="5FC2C08B" w14:textId="77777777" w:rsidR="006114E3" w:rsidRPr="006114E3" w:rsidRDefault="006114E3" w:rsidP="00845A68">
            <w:pPr>
              <w:spacing w:after="0" w:line="240" w:lineRule="auto"/>
              <w:rPr>
                <w:rFonts w:ascii="Calibri" w:hAnsi="Calibri" w:cs="Calibri"/>
                <w:color w:val="auto"/>
              </w:rPr>
            </w:pPr>
            <w:r w:rsidRPr="006114E3">
              <w:rPr>
                <w:rFonts w:ascii="Calibri" w:hAnsi="Calibri" w:cs="Calibri"/>
                <w:color w:val="auto"/>
              </w:rPr>
              <w:t>Seven</w:t>
            </w:r>
          </w:p>
        </w:tc>
      </w:tr>
      <w:tr w:rsidR="00927239" w:rsidRPr="006114E3" w14:paraId="1C1A7C07" w14:textId="77777777" w:rsidTr="37D766E6">
        <w:trPr>
          <w:trHeight w:val="298"/>
        </w:trPr>
        <w:tc>
          <w:tcPr>
            <w:tcW w:w="1980" w:type="dxa"/>
            <w:shd w:val="clear" w:color="auto" w:fill="FFFFFF" w:themeFill="background1"/>
            <w:vAlign w:val="center"/>
            <w:hideMark/>
          </w:tcPr>
          <w:p w14:paraId="311CE506" w14:textId="77777777" w:rsidR="00927239" w:rsidRPr="006114E3" w:rsidRDefault="00927239"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3C8ADE5D" w14:textId="77777777"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Accrual balances (Current, MTD, QTD, YTD, FYTD)</w:t>
            </w:r>
          </w:p>
        </w:tc>
        <w:tc>
          <w:tcPr>
            <w:tcW w:w="1885" w:type="dxa"/>
            <w:shd w:val="clear" w:color="auto" w:fill="FFFFFF" w:themeFill="background1"/>
            <w:vAlign w:val="center"/>
            <w:hideMark/>
          </w:tcPr>
          <w:p w14:paraId="36815EB1" w14:textId="59E9FC30"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Seven</w:t>
            </w:r>
          </w:p>
        </w:tc>
      </w:tr>
      <w:tr w:rsidR="00927239" w:rsidRPr="006114E3" w14:paraId="75A2BB45" w14:textId="77777777" w:rsidTr="37D766E6">
        <w:trPr>
          <w:trHeight w:val="45"/>
        </w:trPr>
        <w:tc>
          <w:tcPr>
            <w:tcW w:w="1980" w:type="dxa"/>
            <w:shd w:val="clear" w:color="auto" w:fill="FFFFFF" w:themeFill="background1"/>
            <w:vAlign w:val="center"/>
            <w:hideMark/>
          </w:tcPr>
          <w:p w14:paraId="3F14D636" w14:textId="77777777" w:rsidR="00927239" w:rsidRPr="006114E3" w:rsidRDefault="00927239"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1D6A9BE7" w14:textId="77777777"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Add pays, adjustments before taxes, tax, deductions, benefits</w:t>
            </w:r>
          </w:p>
        </w:tc>
        <w:tc>
          <w:tcPr>
            <w:tcW w:w="1885" w:type="dxa"/>
            <w:shd w:val="clear" w:color="auto" w:fill="FFFFFF" w:themeFill="background1"/>
            <w:vAlign w:val="center"/>
            <w:hideMark/>
          </w:tcPr>
          <w:p w14:paraId="1DEBAEEF" w14:textId="007CA631"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Seven</w:t>
            </w:r>
          </w:p>
        </w:tc>
      </w:tr>
      <w:tr w:rsidR="00927239" w:rsidRPr="006114E3" w14:paraId="0FB79C33" w14:textId="77777777" w:rsidTr="37D766E6">
        <w:trPr>
          <w:trHeight w:val="45"/>
        </w:trPr>
        <w:tc>
          <w:tcPr>
            <w:tcW w:w="1980" w:type="dxa"/>
            <w:shd w:val="clear" w:color="auto" w:fill="FFFFFF" w:themeFill="background1"/>
            <w:vAlign w:val="center"/>
            <w:hideMark/>
          </w:tcPr>
          <w:p w14:paraId="7EF74BF6" w14:textId="77777777" w:rsidR="00927239" w:rsidRPr="006114E3" w:rsidRDefault="00927239"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702A0CFB" w14:textId="77777777"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Check History</w:t>
            </w:r>
          </w:p>
        </w:tc>
        <w:tc>
          <w:tcPr>
            <w:tcW w:w="1885" w:type="dxa"/>
            <w:shd w:val="clear" w:color="auto" w:fill="FFFFFF" w:themeFill="background1"/>
            <w:vAlign w:val="center"/>
            <w:hideMark/>
          </w:tcPr>
          <w:p w14:paraId="1840F9B0" w14:textId="490056BB"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Seven</w:t>
            </w:r>
          </w:p>
        </w:tc>
      </w:tr>
      <w:tr w:rsidR="00927239" w:rsidRPr="006114E3" w14:paraId="552B6CA7" w14:textId="77777777" w:rsidTr="37D766E6">
        <w:trPr>
          <w:trHeight w:val="45"/>
        </w:trPr>
        <w:tc>
          <w:tcPr>
            <w:tcW w:w="1980" w:type="dxa"/>
            <w:shd w:val="clear" w:color="auto" w:fill="FFFFFF" w:themeFill="background1"/>
            <w:vAlign w:val="center"/>
            <w:hideMark/>
          </w:tcPr>
          <w:p w14:paraId="11EFFA0A" w14:textId="77777777" w:rsidR="00927239" w:rsidRPr="006114E3" w:rsidRDefault="00927239"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3E581D3C" w14:textId="77777777"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Earnings/Deductions History</w:t>
            </w:r>
          </w:p>
        </w:tc>
        <w:tc>
          <w:tcPr>
            <w:tcW w:w="1885" w:type="dxa"/>
            <w:shd w:val="clear" w:color="auto" w:fill="FFFFFF" w:themeFill="background1"/>
            <w:vAlign w:val="center"/>
            <w:hideMark/>
          </w:tcPr>
          <w:p w14:paraId="55666B33" w14:textId="2D0C0EDD"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Seven</w:t>
            </w:r>
          </w:p>
        </w:tc>
      </w:tr>
      <w:tr w:rsidR="00927239" w:rsidRPr="006114E3" w14:paraId="0E3AD997" w14:textId="77777777" w:rsidTr="37D766E6">
        <w:trPr>
          <w:trHeight w:val="45"/>
        </w:trPr>
        <w:tc>
          <w:tcPr>
            <w:tcW w:w="1980" w:type="dxa"/>
            <w:shd w:val="clear" w:color="auto" w:fill="FFFFFF" w:themeFill="background1"/>
            <w:vAlign w:val="center"/>
            <w:hideMark/>
          </w:tcPr>
          <w:p w14:paraId="7DF4166F" w14:textId="77777777" w:rsidR="00927239" w:rsidRPr="006114E3" w:rsidRDefault="00927239"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180DA360" w14:textId="77777777"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Personnel Action History</w:t>
            </w:r>
          </w:p>
        </w:tc>
        <w:tc>
          <w:tcPr>
            <w:tcW w:w="1885" w:type="dxa"/>
            <w:shd w:val="clear" w:color="auto" w:fill="FFFFFF" w:themeFill="background1"/>
            <w:vAlign w:val="center"/>
            <w:hideMark/>
          </w:tcPr>
          <w:p w14:paraId="5E4167E0" w14:textId="42A30BCD" w:rsidR="00927239" w:rsidRPr="006114E3" w:rsidRDefault="4F3A7755" w:rsidP="00845A68">
            <w:pPr>
              <w:spacing w:after="0" w:line="240" w:lineRule="auto"/>
              <w:rPr>
                <w:rFonts w:ascii="Calibri" w:hAnsi="Calibri" w:cs="Calibri"/>
                <w:color w:val="auto"/>
              </w:rPr>
            </w:pPr>
            <w:r w:rsidRPr="37D766E6">
              <w:rPr>
                <w:rFonts w:ascii="Calibri" w:hAnsi="Calibri" w:cs="Calibri"/>
                <w:color w:val="auto"/>
              </w:rPr>
              <w:t>Seven</w:t>
            </w:r>
          </w:p>
        </w:tc>
      </w:tr>
      <w:tr w:rsidR="00927239" w:rsidRPr="006114E3" w14:paraId="1F334536" w14:textId="77777777" w:rsidTr="37D766E6">
        <w:trPr>
          <w:trHeight w:val="298"/>
        </w:trPr>
        <w:tc>
          <w:tcPr>
            <w:tcW w:w="1980" w:type="dxa"/>
            <w:shd w:val="clear" w:color="auto" w:fill="FFFFFF" w:themeFill="background1"/>
            <w:vAlign w:val="center"/>
            <w:hideMark/>
          </w:tcPr>
          <w:p w14:paraId="02BA27D6" w14:textId="77777777" w:rsidR="00927239" w:rsidRPr="006114E3" w:rsidRDefault="00927239" w:rsidP="00845A68">
            <w:pPr>
              <w:spacing w:after="0" w:line="240" w:lineRule="auto"/>
              <w:jc w:val="center"/>
              <w:rPr>
                <w:rFonts w:ascii="Calibri" w:hAnsi="Calibri" w:cs="Calibri"/>
                <w:color w:val="auto"/>
              </w:rPr>
            </w:pPr>
            <w:r w:rsidRPr="006114E3">
              <w:rPr>
                <w:rFonts w:ascii="Calibri" w:hAnsi="Calibri" w:cs="Calibri"/>
                <w:color w:val="auto"/>
              </w:rPr>
              <w:t>Payroll</w:t>
            </w:r>
          </w:p>
        </w:tc>
        <w:tc>
          <w:tcPr>
            <w:tcW w:w="5045" w:type="dxa"/>
            <w:shd w:val="clear" w:color="auto" w:fill="FFFFFF" w:themeFill="background1"/>
            <w:vAlign w:val="center"/>
            <w:hideMark/>
          </w:tcPr>
          <w:p w14:paraId="3A96F623" w14:textId="77777777"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Time and Attendance History</w:t>
            </w:r>
          </w:p>
        </w:tc>
        <w:tc>
          <w:tcPr>
            <w:tcW w:w="1885" w:type="dxa"/>
            <w:shd w:val="clear" w:color="auto" w:fill="FFFFFF" w:themeFill="background1"/>
            <w:vAlign w:val="center"/>
            <w:hideMark/>
          </w:tcPr>
          <w:p w14:paraId="4C6D7BCD" w14:textId="0408974F" w:rsidR="00927239" w:rsidRPr="006114E3" w:rsidRDefault="00927239" w:rsidP="00845A68">
            <w:pPr>
              <w:spacing w:after="0" w:line="240" w:lineRule="auto"/>
              <w:rPr>
                <w:rFonts w:ascii="Calibri" w:hAnsi="Calibri" w:cs="Calibri"/>
                <w:color w:val="auto"/>
              </w:rPr>
            </w:pPr>
            <w:r w:rsidRPr="006114E3">
              <w:rPr>
                <w:rFonts w:ascii="Calibri" w:hAnsi="Calibri" w:cs="Calibri"/>
                <w:color w:val="auto"/>
              </w:rPr>
              <w:t>Seven</w:t>
            </w:r>
          </w:p>
        </w:tc>
      </w:tr>
    </w:tbl>
    <w:p w14:paraId="561429A3" w14:textId="7DC5037C" w:rsidR="00635E3E" w:rsidRPr="00DD210C" w:rsidRDefault="614072D4" w:rsidP="005F1877">
      <w:pPr>
        <w:pStyle w:val="Heading4"/>
      </w:pPr>
      <w:r>
        <w:t>Data Archival Services</w:t>
      </w:r>
    </w:p>
    <w:p w14:paraId="5E8E2BD4" w14:textId="08C09F80" w:rsidR="00635E3E" w:rsidRPr="00EB035D" w:rsidRDefault="00236D87" w:rsidP="0018514B">
      <w:pPr>
        <w:ind w:left="720"/>
        <w:jc w:val="both"/>
        <w:rPr>
          <w:rFonts w:cs="Arial"/>
        </w:rPr>
      </w:pPr>
      <w:r w:rsidRPr="4172812B">
        <w:rPr>
          <w:rFonts w:cs="Arial"/>
        </w:rPr>
        <w:t xml:space="preserve">Successful </w:t>
      </w:r>
      <w:r w:rsidR="00635E3E" w:rsidRPr="4172812B">
        <w:rPr>
          <w:rFonts w:cs="Arial"/>
        </w:rPr>
        <w:t>Proposer shall propose methodologies, designs, plans</w:t>
      </w:r>
      <w:r w:rsidRPr="4172812B">
        <w:rPr>
          <w:rFonts w:cs="Arial"/>
        </w:rPr>
        <w:t>,</w:t>
      </w:r>
      <w:r w:rsidR="00635E3E" w:rsidRPr="4172812B">
        <w:rPr>
          <w:rFonts w:cs="Arial"/>
        </w:rPr>
        <w:t xml:space="preserve"> and solutions to permit </w:t>
      </w:r>
      <w:r w:rsidR="00840C73" w:rsidRPr="4172812B">
        <w:rPr>
          <w:rFonts w:cs="Arial"/>
        </w:rPr>
        <w:t xml:space="preserve">the </w:t>
      </w:r>
      <w:r w:rsidR="00D74CFF" w:rsidRPr="4172812B">
        <w:rPr>
          <w:rFonts w:cs="Arial"/>
        </w:rPr>
        <w:t>District</w:t>
      </w:r>
      <w:r w:rsidR="00635E3E" w:rsidRPr="4172812B">
        <w:rPr>
          <w:rFonts w:cs="Arial"/>
        </w:rPr>
        <w:t xml:space="preserve"> to retain access to the data required to support historical functions (i.e. legal inquiries, audits) while </w:t>
      </w:r>
      <w:r w:rsidR="00840C73" w:rsidRPr="4172812B">
        <w:rPr>
          <w:rFonts w:cs="Arial"/>
        </w:rPr>
        <w:t xml:space="preserve">the </w:t>
      </w:r>
      <w:r w:rsidR="00D74CFF" w:rsidRPr="4172812B">
        <w:rPr>
          <w:rFonts w:cs="Arial"/>
        </w:rPr>
        <w:t>District</w:t>
      </w:r>
      <w:r w:rsidR="00635E3E" w:rsidRPr="4172812B">
        <w:rPr>
          <w:rFonts w:cs="Arial"/>
        </w:rPr>
        <w:t xml:space="preserve"> sunsets the current systems after go</w:t>
      </w:r>
      <w:r w:rsidR="00635E3E" w:rsidRPr="4172812B">
        <w:rPr>
          <w:rFonts w:ascii="Cambria Math" w:hAnsi="Cambria Math" w:cs="Cambria Math"/>
        </w:rPr>
        <w:t>‐</w:t>
      </w:r>
      <w:r w:rsidR="00635E3E" w:rsidRPr="4172812B">
        <w:rPr>
          <w:rFonts w:cs="Arial"/>
        </w:rPr>
        <w:t xml:space="preserve">live. </w:t>
      </w:r>
    </w:p>
    <w:p w14:paraId="0F344726" w14:textId="20455475" w:rsidR="00635E3E" w:rsidRDefault="00635E3E" w:rsidP="005F1877">
      <w:pPr>
        <w:pStyle w:val="Heading4"/>
      </w:pPr>
      <w:r>
        <w:t>Inte</w:t>
      </w:r>
      <w:r w:rsidR="005255A2">
        <w:t>gration</w:t>
      </w:r>
      <w:r>
        <w:t xml:space="preserve"> Services</w:t>
      </w:r>
    </w:p>
    <w:tbl>
      <w:tblPr>
        <w:tblW w:w="8820" w:type="dxa"/>
        <w:tblInd w:w="720" w:type="dxa"/>
        <w:tblBorders>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1590"/>
        <w:gridCol w:w="4800"/>
        <w:gridCol w:w="2430"/>
      </w:tblGrid>
      <w:tr w:rsidR="00EF6903" w:rsidRPr="00144E67" w14:paraId="67CCE7B7" w14:textId="77777777" w:rsidTr="00EF6903">
        <w:trPr>
          <w:trHeight w:val="423"/>
          <w:tblHeader/>
        </w:trPr>
        <w:tc>
          <w:tcPr>
            <w:tcW w:w="1590" w:type="dxa"/>
            <w:shd w:val="clear" w:color="auto" w:fill="008D98"/>
            <w:noWrap/>
            <w:vAlign w:val="center"/>
          </w:tcPr>
          <w:p w14:paraId="42EC392F" w14:textId="77777777" w:rsidR="00EF6903" w:rsidRPr="00144E67" w:rsidRDefault="00EF6903" w:rsidP="009A5E39">
            <w:pPr>
              <w:spacing w:after="0" w:line="240" w:lineRule="auto"/>
              <w:jc w:val="center"/>
              <w:rPr>
                <w:rFonts w:ascii="Calibri" w:hAnsi="Calibri" w:cs="Calibri"/>
                <w:b/>
                <w:color w:val="FFFFFF" w:themeColor="background1"/>
                <w:sz w:val="22"/>
                <w:szCs w:val="22"/>
              </w:rPr>
            </w:pPr>
            <w:r w:rsidRPr="00144E67">
              <w:rPr>
                <w:rFonts w:ascii="Calibri" w:hAnsi="Calibri" w:cs="Calibri"/>
                <w:b/>
                <w:color w:val="FFFFFF" w:themeColor="background1"/>
                <w:sz w:val="22"/>
                <w:szCs w:val="22"/>
              </w:rPr>
              <w:t>System</w:t>
            </w:r>
          </w:p>
        </w:tc>
        <w:tc>
          <w:tcPr>
            <w:tcW w:w="4800" w:type="dxa"/>
            <w:shd w:val="clear" w:color="auto" w:fill="008D98"/>
            <w:noWrap/>
            <w:vAlign w:val="center"/>
          </w:tcPr>
          <w:p w14:paraId="7B5A8D8C" w14:textId="77777777" w:rsidR="00EF6903" w:rsidRPr="00144E67" w:rsidRDefault="00EF6903" w:rsidP="009A5E39">
            <w:pPr>
              <w:spacing w:after="0" w:line="240" w:lineRule="auto"/>
              <w:jc w:val="center"/>
              <w:rPr>
                <w:rFonts w:ascii="Calibri" w:hAnsi="Calibri" w:cs="Calibri"/>
                <w:b/>
                <w:color w:val="FFFFFF" w:themeColor="background1"/>
                <w:sz w:val="22"/>
                <w:szCs w:val="22"/>
              </w:rPr>
            </w:pPr>
            <w:r w:rsidRPr="00144E67">
              <w:rPr>
                <w:rFonts w:ascii="Calibri" w:hAnsi="Calibri" w:cs="Calibri"/>
                <w:b/>
                <w:color w:val="FFFFFF" w:themeColor="background1"/>
                <w:sz w:val="22"/>
                <w:szCs w:val="22"/>
              </w:rPr>
              <w:t>Description</w:t>
            </w:r>
          </w:p>
        </w:tc>
        <w:tc>
          <w:tcPr>
            <w:tcW w:w="2430" w:type="dxa"/>
            <w:shd w:val="clear" w:color="auto" w:fill="008D98"/>
            <w:vAlign w:val="center"/>
          </w:tcPr>
          <w:p w14:paraId="5BF52D04" w14:textId="77777777" w:rsidR="00EF6903" w:rsidRPr="00144E67" w:rsidRDefault="00EF6903" w:rsidP="009A5E39">
            <w:pPr>
              <w:spacing w:after="0" w:line="240" w:lineRule="auto"/>
              <w:jc w:val="center"/>
              <w:rPr>
                <w:rFonts w:ascii="Calibri" w:hAnsi="Calibri" w:cs="Calibri"/>
                <w:b/>
                <w:color w:val="FFFFFF" w:themeColor="background1"/>
                <w:sz w:val="22"/>
                <w:szCs w:val="22"/>
              </w:rPr>
            </w:pPr>
            <w:r w:rsidRPr="00144E67">
              <w:rPr>
                <w:rFonts w:ascii="Calibri" w:hAnsi="Calibri" w:cs="Calibri"/>
                <w:b/>
                <w:color w:val="FFFFFF" w:themeColor="background1"/>
                <w:sz w:val="22"/>
                <w:szCs w:val="22"/>
              </w:rPr>
              <w:t>Future Disposition</w:t>
            </w:r>
          </w:p>
        </w:tc>
      </w:tr>
      <w:tr w:rsidR="00EF6903" w:rsidRPr="009F5260" w14:paraId="758D2DFA" w14:textId="77777777" w:rsidTr="00EF6903">
        <w:trPr>
          <w:trHeight w:val="299"/>
        </w:trPr>
        <w:tc>
          <w:tcPr>
            <w:tcW w:w="1590" w:type="dxa"/>
            <w:shd w:val="clear" w:color="auto" w:fill="auto"/>
            <w:noWrap/>
            <w:vAlign w:val="bottom"/>
          </w:tcPr>
          <w:p w14:paraId="3AE23B96" w14:textId="77777777" w:rsidR="00EF6903" w:rsidRPr="009F5260" w:rsidRDefault="00EF6903" w:rsidP="009A5E39">
            <w:pPr>
              <w:spacing w:after="0" w:line="240" w:lineRule="auto"/>
              <w:rPr>
                <w:rFonts w:ascii="Calibri" w:hAnsi="Calibri" w:cs="Calibri"/>
                <w:szCs w:val="22"/>
              </w:rPr>
            </w:pPr>
            <w:r>
              <w:rPr>
                <w:rFonts w:ascii="Calibri" w:hAnsi="Calibri" w:cs="Calibri"/>
                <w:szCs w:val="22"/>
              </w:rPr>
              <w:t>Springbrook ERP</w:t>
            </w:r>
          </w:p>
        </w:tc>
        <w:tc>
          <w:tcPr>
            <w:tcW w:w="4800" w:type="dxa"/>
            <w:shd w:val="clear" w:color="auto" w:fill="auto"/>
            <w:noWrap/>
            <w:vAlign w:val="bottom"/>
          </w:tcPr>
          <w:p w14:paraId="1414B6BF" w14:textId="5CAA1BE0" w:rsidR="00EF6903" w:rsidRPr="009F5260" w:rsidRDefault="00EF6903" w:rsidP="009A5E39">
            <w:pPr>
              <w:spacing w:after="0" w:line="240" w:lineRule="auto"/>
              <w:rPr>
                <w:rFonts w:ascii="Calibri" w:hAnsi="Calibri" w:cs="Calibri"/>
                <w:szCs w:val="22"/>
              </w:rPr>
            </w:pPr>
            <w:r>
              <w:rPr>
                <w:rFonts w:ascii="Calibri" w:hAnsi="Calibri" w:cs="Calibri"/>
                <w:szCs w:val="22"/>
              </w:rPr>
              <w:t>Integration GL with expense</w:t>
            </w:r>
            <w:r w:rsidR="0018514B">
              <w:rPr>
                <w:rFonts w:ascii="Calibri" w:hAnsi="Calibri" w:cs="Calibri"/>
                <w:szCs w:val="22"/>
              </w:rPr>
              <w:t xml:space="preserve"> and salary</w:t>
            </w:r>
            <w:r>
              <w:rPr>
                <w:rFonts w:ascii="Calibri" w:hAnsi="Calibri" w:cs="Calibri"/>
                <w:szCs w:val="22"/>
              </w:rPr>
              <w:t xml:space="preserve"> account mapping – AR, AP, Payroll, GL, Budgeting</w:t>
            </w:r>
          </w:p>
        </w:tc>
        <w:tc>
          <w:tcPr>
            <w:tcW w:w="2430" w:type="dxa"/>
          </w:tcPr>
          <w:p w14:paraId="79B37B46" w14:textId="3ECC2C04" w:rsidR="00EF6903" w:rsidRPr="009F5260" w:rsidRDefault="00EF6903" w:rsidP="009A5E39">
            <w:pPr>
              <w:spacing w:after="0" w:line="240" w:lineRule="auto"/>
              <w:jc w:val="center"/>
              <w:rPr>
                <w:rFonts w:ascii="Calibri" w:hAnsi="Calibri" w:cs="Calibri"/>
                <w:szCs w:val="22"/>
              </w:rPr>
            </w:pPr>
            <w:r>
              <w:rPr>
                <w:rFonts w:ascii="Calibri" w:hAnsi="Calibri" w:cs="Calibri"/>
                <w:szCs w:val="22"/>
              </w:rPr>
              <w:t>Integrat</w:t>
            </w:r>
            <w:r w:rsidR="005255A2">
              <w:rPr>
                <w:rFonts w:ascii="Calibri" w:hAnsi="Calibri" w:cs="Calibri"/>
                <w:szCs w:val="22"/>
              </w:rPr>
              <w:t>e</w:t>
            </w:r>
          </w:p>
        </w:tc>
      </w:tr>
      <w:tr w:rsidR="00EF6903" w:rsidRPr="009F5260" w14:paraId="63ACCBB0" w14:textId="77777777" w:rsidTr="00EF6903">
        <w:trPr>
          <w:trHeight w:val="299"/>
        </w:trPr>
        <w:tc>
          <w:tcPr>
            <w:tcW w:w="1590" w:type="dxa"/>
            <w:shd w:val="clear" w:color="auto" w:fill="auto"/>
            <w:noWrap/>
            <w:vAlign w:val="bottom"/>
          </w:tcPr>
          <w:p w14:paraId="4429D245" w14:textId="77777777" w:rsidR="00EF6903" w:rsidRPr="009F5260" w:rsidRDefault="00EF6903" w:rsidP="009A5E39">
            <w:pPr>
              <w:spacing w:after="0" w:line="240" w:lineRule="auto"/>
              <w:rPr>
                <w:rFonts w:ascii="Calibri" w:hAnsi="Calibri" w:cs="Calibri"/>
                <w:szCs w:val="22"/>
              </w:rPr>
            </w:pPr>
            <w:r>
              <w:rPr>
                <w:rFonts w:ascii="Calibri" w:hAnsi="Calibri" w:cs="Calibri"/>
                <w:szCs w:val="22"/>
              </w:rPr>
              <w:t>NeoGov</w:t>
            </w:r>
          </w:p>
        </w:tc>
        <w:tc>
          <w:tcPr>
            <w:tcW w:w="4800" w:type="dxa"/>
            <w:shd w:val="clear" w:color="auto" w:fill="auto"/>
            <w:noWrap/>
            <w:vAlign w:val="bottom"/>
          </w:tcPr>
          <w:p w14:paraId="1374840D" w14:textId="77777777" w:rsidR="00EF6903" w:rsidRPr="009F5260" w:rsidRDefault="00EF6903" w:rsidP="009A5E39">
            <w:pPr>
              <w:spacing w:after="0" w:line="240" w:lineRule="auto"/>
              <w:rPr>
                <w:rFonts w:ascii="Calibri" w:hAnsi="Calibri" w:cs="Calibri"/>
                <w:szCs w:val="22"/>
              </w:rPr>
            </w:pPr>
            <w:r>
              <w:rPr>
                <w:rFonts w:ascii="Calibri" w:hAnsi="Calibri" w:cs="Calibri"/>
                <w:szCs w:val="22"/>
              </w:rPr>
              <w:t xml:space="preserve">Applicant recruitment module - </w:t>
            </w:r>
            <w:r w:rsidRPr="002C1FCF">
              <w:rPr>
                <w:rFonts w:ascii="Calibri" w:hAnsi="Calibri" w:cs="Calibri"/>
                <w:szCs w:val="22"/>
              </w:rPr>
              <w:t>applicant tracking, candidate evaluation, and onboarding</w:t>
            </w:r>
          </w:p>
        </w:tc>
        <w:tc>
          <w:tcPr>
            <w:tcW w:w="2430" w:type="dxa"/>
          </w:tcPr>
          <w:p w14:paraId="77FA982C" w14:textId="669B31FA" w:rsidR="00EF6903" w:rsidRPr="009F5260" w:rsidRDefault="0018514B" w:rsidP="009A5E39">
            <w:pPr>
              <w:spacing w:after="0" w:line="240" w:lineRule="auto"/>
              <w:jc w:val="center"/>
              <w:rPr>
                <w:rFonts w:ascii="Calibri" w:hAnsi="Calibri" w:cs="Calibri"/>
                <w:szCs w:val="22"/>
              </w:rPr>
            </w:pPr>
            <w:r>
              <w:rPr>
                <w:rFonts w:ascii="Calibri" w:hAnsi="Calibri" w:cs="Calibri"/>
                <w:szCs w:val="22"/>
              </w:rPr>
              <w:t>Integrate</w:t>
            </w:r>
            <w:r w:rsidR="00EF6903">
              <w:rPr>
                <w:rFonts w:ascii="Calibri" w:hAnsi="Calibri" w:cs="Calibri"/>
                <w:szCs w:val="22"/>
              </w:rPr>
              <w:t>/Retire</w:t>
            </w:r>
          </w:p>
        </w:tc>
      </w:tr>
    </w:tbl>
    <w:p w14:paraId="0C0CD9E2" w14:textId="1074F3CB" w:rsidR="006B3078" w:rsidRDefault="006B3078" w:rsidP="00E95040">
      <w:pPr>
        <w:spacing w:before="120"/>
        <w:ind w:left="720"/>
        <w:jc w:val="both"/>
        <w:rPr>
          <w:rFonts w:cs="Arial"/>
        </w:rPr>
      </w:pPr>
      <w:r>
        <w:t xml:space="preserve">For required ongoing interfaces, the </w:t>
      </w:r>
      <w:r w:rsidR="00250BBD">
        <w:t xml:space="preserve">Successful </w:t>
      </w:r>
      <w:r>
        <w:t xml:space="preserve">Proposer shall be responsible for designing and developing all integration “To/From” the </w:t>
      </w:r>
      <w:r w:rsidR="00250BBD">
        <w:t xml:space="preserve">Successful </w:t>
      </w:r>
      <w:r>
        <w:t>Proposer’s platform</w:t>
      </w:r>
      <w:r w:rsidR="00EF6903">
        <w:t xml:space="preserve"> OR using an integrations</w:t>
      </w:r>
      <w:r w:rsidR="00250BBD">
        <w:t xml:space="preserve">-as-a-service </w:t>
      </w:r>
      <w:r w:rsidR="00EF6903">
        <w:t xml:space="preserve">connector that is supported </w:t>
      </w:r>
      <w:r w:rsidR="00250BBD">
        <w:t>by the Proposer.</w:t>
      </w:r>
    </w:p>
    <w:p w14:paraId="639A3C31" w14:textId="212E1DB4" w:rsidR="00AF1E66" w:rsidRPr="00EB035D" w:rsidRDefault="00635E3E" w:rsidP="00A7759B">
      <w:pPr>
        <w:ind w:left="720"/>
        <w:jc w:val="both"/>
        <w:rPr>
          <w:rFonts w:cs="Arial"/>
        </w:rPr>
      </w:pPr>
      <w:r w:rsidRPr="4172812B">
        <w:rPr>
          <w:rFonts w:cs="Arial"/>
        </w:rPr>
        <w:t xml:space="preserve">The list of current </w:t>
      </w:r>
      <w:r w:rsidR="00D74CFF" w:rsidRPr="4172812B">
        <w:rPr>
          <w:rFonts w:cs="Arial"/>
        </w:rPr>
        <w:t>District</w:t>
      </w:r>
      <w:r w:rsidRPr="4172812B">
        <w:rPr>
          <w:rFonts w:cs="Arial"/>
        </w:rPr>
        <w:t xml:space="preserve"> systems required to interface with current applications to perform daily business functions is provided in</w:t>
      </w:r>
      <w:r w:rsidR="00AF1E66" w:rsidRPr="4172812B">
        <w:rPr>
          <w:rFonts w:cs="Arial"/>
        </w:rPr>
        <w:t xml:space="preserve"> </w:t>
      </w:r>
      <w:r w:rsidR="00F01BFC" w:rsidRPr="4172812B">
        <w:rPr>
          <w:rFonts w:cs="Arial"/>
        </w:rPr>
        <w:t>Attachment 3 – Pricing Proposal</w:t>
      </w:r>
      <w:r w:rsidR="005F7EB2" w:rsidRPr="4172812B">
        <w:rPr>
          <w:rFonts w:cs="Arial"/>
        </w:rPr>
        <w:t>.</w:t>
      </w:r>
    </w:p>
    <w:p w14:paraId="2F041744" w14:textId="003403AB" w:rsidR="00CE7B00" w:rsidRPr="00EB035D" w:rsidRDefault="00635E3E" w:rsidP="00A7759B">
      <w:pPr>
        <w:ind w:left="720"/>
        <w:jc w:val="both"/>
        <w:rPr>
          <w:rFonts w:cs="Arial"/>
        </w:rPr>
      </w:pPr>
      <w:r w:rsidRPr="4172812B">
        <w:rPr>
          <w:rFonts w:cs="Arial"/>
        </w:rPr>
        <w:t xml:space="preserve">Some interfaces may be temporary and will no longer be needed once the </w:t>
      </w:r>
      <w:r w:rsidR="005B2282" w:rsidRPr="4172812B">
        <w:rPr>
          <w:rFonts w:cs="Arial"/>
        </w:rPr>
        <w:t xml:space="preserve">Successful </w:t>
      </w:r>
      <w:r w:rsidRPr="4172812B">
        <w:rPr>
          <w:rFonts w:cs="Arial"/>
        </w:rPr>
        <w:t xml:space="preserve">Proposer’s system is fully implemented. </w:t>
      </w:r>
      <w:r w:rsidR="005B2282" w:rsidRPr="4172812B">
        <w:rPr>
          <w:rFonts w:cs="Arial"/>
        </w:rPr>
        <w:t xml:space="preserve">Successful </w:t>
      </w:r>
      <w:r w:rsidRPr="4172812B">
        <w:rPr>
          <w:rFonts w:cs="Arial"/>
        </w:rPr>
        <w:t xml:space="preserve">Proposer shall design and create the required permanent and temporary interfaces. </w:t>
      </w:r>
      <w:r w:rsidR="005B2282" w:rsidRPr="4172812B">
        <w:rPr>
          <w:rFonts w:cs="Arial"/>
        </w:rPr>
        <w:t xml:space="preserve">Successful </w:t>
      </w:r>
      <w:r w:rsidRPr="4172812B">
        <w:rPr>
          <w:rFonts w:cs="Arial"/>
        </w:rPr>
        <w:t>Proposer shall also provide the technical design documentation for all developed interfaces</w:t>
      </w:r>
      <w:r w:rsidR="00CE7B00" w:rsidRPr="4172812B">
        <w:rPr>
          <w:rFonts w:cs="Arial"/>
        </w:rPr>
        <w:t xml:space="preserve"> as part of</w:t>
      </w:r>
      <w:r w:rsidR="00840C73" w:rsidRPr="4172812B">
        <w:rPr>
          <w:rFonts w:cs="Arial"/>
        </w:rPr>
        <w:t xml:space="preserve"> the </w:t>
      </w:r>
      <w:r w:rsidR="00D74CFF" w:rsidRPr="4172812B">
        <w:rPr>
          <w:rFonts w:cs="Arial"/>
        </w:rPr>
        <w:t>District</w:t>
      </w:r>
      <w:r w:rsidR="00840C73" w:rsidRPr="4172812B">
        <w:rPr>
          <w:rFonts w:cs="Arial"/>
        </w:rPr>
        <w:t>’s</w:t>
      </w:r>
      <w:r w:rsidR="00CE7B00" w:rsidRPr="4172812B">
        <w:rPr>
          <w:rFonts w:cs="Arial"/>
        </w:rPr>
        <w:t xml:space="preserve"> acceptance</w:t>
      </w:r>
      <w:r w:rsidRPr="4172812B">
        <w:rPr>
          <w:rFonts w:cs="Arial"/>
        </w:rPr>
        <w:t xml:space="preserve">. It is expected that the </w:t>
      </w:r>
      <w:r w:rsidR="005B2282" w:rsidRPr="4172812B">
        <w:rPr>
          <w:rFonts w:cs="Arial"/>
        </w:rPr>
        <w:t xml:space="preserve">Successful </w:t>
      </w:r>
      <w:r w:rsidRPr="4172812B">
        <w:rPr>
          <w:rFonts w:cs="Arial"/>
        </w:rPr>
        <w:t xml:space="preserve">Proposer shall be responsible for designing and developing all integration “To/From” the </w:t>
      </w:r>
      <w:r w:rsidR="353963F1" w:rsidRPr="4172812B">
        <w:rPr>
          <w:rFonts w:cs="Arial"/>
        </w:rPr>
        <w:t>enterprise technology</w:t>
      </w:r>
      <w:r w:rsidR="00187AE2" w:rsidRPr="4172812B">
        <w:rPr>
          <w:rFonts w:cs="Arial"/>
        </w:rPr>
        <w:t xml:space="preserve"> </w:t>
      </w:r>
      <w:r w:rsidRPr="4172812B">
        <w:rPr>
          <w:rFonts w:cs="Arial"/>
        </w:rPr>
        <w:t>platform for required ongoing interfaces</w:t>
      </w:r>
      <w:r w:rsidR="0096573F" w:rsidRPr="4172812B">
        <w:rPr>
          <w:rFonts w:cs="Arial"/>
        </w:rPr>
        <w:t xml:space="preserve">. </w:t>
      </w:r>
      <w:r w:rsidR="006C38D0" w:rsidRPr="4172812B">
        <w:rPr>
          <w:rFonts w:cs="Arial"/>
        </w:rPr>
        <w:t>It</w:t>
      </w:r>
      <w:r w:rsidRPr="4172812B">
        <w:rPr>
          <w:rFonts w:cs="Arial"/>
        </w:rPr>
        <w:t xml:space="preserve"> is expected that the </w:t>
      </w:r>
      <w:r w:rsidR="005B2282" w:rsidRPr="4172812B">
        <w:rPr>
          <w:rFonts w:cs="Arial"/>
        </w:rPr>
        <w:lastRenderedPageBreak/>
        <w:t xml:space="preserve">Successful </w:t>
      </w:r>
      <w:r w:rsidRPr="4172812B">
        <w:rPr>
          <w:rFonts w:cs="Arial"/>
        </w:rPr>
        <w:t xml:space="preserve">Proposer will work with </w:t>
      </w:r>
      <w:r w:rsidR="00D74CFF" w:rsidRPr="4172812B">
        <w:rPr>
          <w:rFonts w:cs="Arial"/>
        </w:rPr>
        <w:t>District</w:t>
      </w:r>
      <w:r w:rsidRPr="4172812B">
        <w:rPr>
          <w:rFonts w:cs="Arial"/>
        </w:rPr>
        <w:t xml:space="preserve"> or third-party </w:t>
      </w:r>
      <w:r w:rsidR="00E63F06" w:rsidRPr="4172812B">
        <w:rPr>
          <w:rFonts w:cs="Arial"/>
        </w:rPr>
        <w:t>Proposer</w:t>
      </w:r>
      <w:r w:rsidRPr="4172812B">
        <w:rPr>
          <w:rFonts w:cs="Arial"/>
        </w:rPr>
        <w:t>s who will be re</w:t>
      </w:r>
      <w:r w:rsidR="00CE7B00" w:rsidRPr="4172812B">
        <w:rPr>
          <w:rFonts w:cs="Arial"/>
        </w:rPr>
        <w:t>sponsible for the non-Proposer</w:t>
      </w:r>
      <w:r w:rsidRPr="4172812B">
        <w:rPr>
          <w:rFonts w:cs="Arial"/>
        </w:rPr>
        <w:t xml:space="preserve"> side of all interfaces.</w:t>
      </w:r>
    </w:p>
    <w:p w14:paraId="4AFD6205" w14:textId="77777777" w:rsidR="00CE7B00" w:rsidRPr="00DD210C" w:rsidRDefault="00CE7B00" w:rsidP="005F1877">
      <w:pPr>
        <w:pStyle w:val="Heading4"/>
      </w:pPr>
      <w:r w:rsidRPr="00DD210C">
        <w:t>Testing Services</w:t>
      </w:r>
    </w:p>
    <w:p w14:paraId="75A63D3E" w14:textId="6AD93AA7" w:rsidR="00CE7B00" w:rsidRPr="00EB035D" w:rsidRDefault="005B2282" w:rsidP="00A7759B">
      <w:pPr>
        <w:ind w:left="720"/>
        <w:jc w:val="both"/>
        <w:rPr>
          <w:rFonts w:cs="Arial"/>
        </w:rPr>
      </w:pPr>
      <w:r w:rsidRPr="4172812B">
        <w:rPr>
          <w:rFonts w:cs="Arial"/>
        </w:rPr>
        <w:t xml:space="preserve">Successful </w:t>
      </w:r>
      <w:r w:rsidR="00CE7B00" w:rsidRPr="4172812B">
        <w:rPr>
          <w:rFonts w:cs="Arial"/>
        </w:rPr>
        <w:t xml:space="preserve">Proposer shall be responsible for and will conduct the process of planning and documenting </w:t>
      </w:r>
      <w:r w:rsidRPr="4172812B">
        <w:rPr>
          <w:rFonts w:cs="Arial"/>
        </w:rPr>
        <w:t>its</w:t>
      </w:r>
      <w:r w:rsidR="00CE7B00" w:rsidRPr="4172812B">
        <w:rPr>
          <w:rFonts w:cs="Arial"/>
        </w:rPr>
        <w:t xml:space="preserve"> system test approach (Conference Room Pilots, State Environment Testing, User Acceptance, Performance, and Final Acceptance Testing). After the test plans are developed, </w:t>
      </w:r>
      <w:r w:rsidRPr="4172812B">
        <w:rPr>
          <w:rFonts w:cs="Arial"/>
        </w:rPr>
        <w:t xml:space="preserve">the Successful </w:t>
      </w:r>
      <w:r w:rsidR="00CE7B00" w:rsidRPr="4172812B">
        <w:rPr>
          <w:rFonts w:cs="Arial"/>
        </w:rPr>
        <w:t xml:space="preserve">Proposer shall lead the execution of the testing activities. </w:t>
      </w:r>
      <w:r w:rsidRPr="4172812B">
        <w:rPr>
          <w:rFonts w:cs="Arial"/>
        </w:rPr>
        <w:t>Successful</w:t>
      </w:r>
      <w:r w:rsidR="00CE7B00" w:rsidRPr="4172812B">
        <w:rPr>
          <w:rFonts w:cs="Arial"/>
        </w:rPr>
        <w:t xml:space="preserve"> Proposer shall develop and execute a test plan that at a minimum includes:</w:t>
      </w:r>
    </w:p>
    <w:p w14:paraId="05887527" w14:textId="77777777" w:rsidR="00CE7B00" w:rsidRPr="006C7813" w:rsidRDefault="00CE7B00" w:rsidP="00A7759B">
      <w:pPr>
        <w:pStyle w:val="Listparagraphsquarebulletsindent"/>
        <w:spacing w:after="0"/>
        <w:ind w:left="1354" w:hanging="274"/>
        <w:jc w:val="both"/>
      </w:pPr>
      <w:r>
        <w:t>Unit testing</w:t>
      </w:r>
    </w:p>
    <w:p w14:paraId="5F0315EF" w14:textId="77777777" w:rsidR="00CE7B00" w:rsidRPr="006C7813" w:rsidRDefault="00CE7B00" w:rsidP="00A7759B">
      <w:pPr>
        <w:pStyle w:val="Listparagraphsquarebulletsindent"/>
        <w:spacing w:after="0"/>
        <w:ind w:left="1354" w:hanging="274"/>
        <w:jc w:val="both"/>
      </w:pPr>
      <w:r>
        <w:t>Integration testing</w:t>
      </w:r>
    </w:p>
    <w:p w14:paraId="146D5794" w14:textId="6A934805" w:rsidR="00CE7B00" w:rsidRPr="006C7813" w:rsidRDefault="00CE7B00" w:rsidP="00A7759B">
      <w:pPr>
        <w:pStyle w:val="Listparagraphsquarebulletsindent"/>
        <w:spacing w:after="0"/>
        <w:ind w:left="1354" w:hanging="274"/>
        <w:jc w:val="both"/>
      </w:pPr>
      <w:r>
        <w:t>User Acceptance Testing (UAT) - should include all test case scenarios/scripts and</w:t>
      </w:r>
      <w:r w:rsidR="0038683A">
        <w:t xml:space="preserve"> </w:t>
      </w:r>
      <w:r>
        <w:t xml:space="preserve">predecessor/successor events and predecessor/successor batches to be used in </w:t>
      </w:r>
      <w:r w:rsidR="00F162D7">
        <w:t>p</w:t>
      </w:r>
      <w:r>
        <w:t>re-</w:t>
      </w:r>
      <w:r w:rsidR="00F162D7">
        <w:t>p</w:t>
      </w:r>
      <w:r>
        <w:t>roduction</w:t>
      </w:r>
      <w:r w:rsidR="00252602">
        <w:t xml:space="preserve"> </w:t>
      </w:r>
      <w:r>
        <w:t>batch testing. It will occur after development is complete (or substantially complete, as agreed to</w:t>
      </w:r>
      <w:r w:rsidR="00252602">
        <w:t xml:space="preserve"> </w:t>
      </w:r>
      <w:r>
        <w:t>by</w:t>
      </w:r>
      <w:r w:rsidR="00A72902">
        <w:t xml:space="preserve"> the </w:t>
      </w:r>
      <w:r w:rsidR="00D74CFF">
        <w:t>District</w:t>
      </w:r>
    </w:p>
    <w:p w14:paraId="41C595DE" w14:textId="77777777" w:rsidR="00CE7B00" w:rsidRPr="006C7813" w:rsidRDefault="00CE7B00" w:rsidP="00A7759B">
      <w:pPr>
        <w:pStyle w:val="Listparagraphsquarebulletsindent"/>
        <w:spacing w:after="0"/>
        <w:ind w:left="1354" w:hanging="274"/>
        <w:jc w:val="both"/>
      </w:pPr>
      <w:r>
        <w:t>Performance and stress testing</w:t>
      </w:r>
    </w:p>
    <w:p w14:paraId="54133BF7" w14:textId="77777777" w:rsidR="00CE7B00" w:rsidRPr="006C7813" w:rsidRDefault="00CE7B00" w:rsidP="00A7759B">
      <w:pPr>
        <w:pStyle w:val="Listparagraphsquarebulletsindent"/>
        <w:spacing w:after="0"/>
        <w:ind w:left="1354" w:hanging="274"/>
        <w:jc w:val="both"/>
      </w:pPr>
      <w:r>
        <w:t>System testing</w:t>
      </w:r>
    </w:p>
    <w:p w14:paraId="00F0562A" w14:textId="77777777" w:rsidR="00CE7B00" w:rsidRPr="006C7813" w:rsidRDefault="00CE7B00" w:rsidP="00A7759B">
      <w:pPr>
        <w:pStyle w:val="Listparagraphsquarebulletsindent"/>
        <w:spacing w:after="0"/>
        <w:ind w:left="1354" w:hanging="274"/>
        <w:jc w:val="both"/>
      </w:pPr>
      <w:r>
        <w:t>Security role testing</w:t>
      </w:r>
    </w:p>
    <w:p w14:paraId="192B6784" w14:textId="77777777" w:rsidR="00CE7B00" w:rsidRPr="006C7813" w:rsidRDefault="00CE7B00" w:rsidP="00A7759B">
      <w:pPr>
        <w:pStyle w:val="Listparagraphsquarebulletsindent"/>
        <w:spacing w:after="0"/>
        <w:ind w:left="1354" w:hanging="274"/>
        <w:jc w:val="both"/>
      </w:pPr>
      <w:r>
        <w:t>Other types of testing (i.e. workflow testing)</w:t>
      </w:r>
    </w:p>
    <w:p w14:paraId="312EEFE9" w14:textId="77777777" w:rsidR="00CE7B00" w:rsidRPr="006C7813" w:rsidRDefault="00CE7B00" w:rsidP="00A7759B">
      <w:pPr>
        <w:pStyle w:val="Listparagraphsquarebulletsindent"/>
        <w:spacing w:after="0"/>
        <w:ind w:left="1354" w:hanging="274"/>
        <w:jc w:val="both"/>
      </w:pPr>
      <w:r>
        <w:t>The participating departments shall be the final approval and acceptance authority for the test</w:t>
      </w:r>
      <w:r w:rsidR="0038683A">
        <w:t xml:space="preserve"> </w:t>
      </w:r>
      <w:r>
        <w:t xml:space="preserve">results prior to being moved into the </w:t>
      </w:r>
      <w:r w:rsidR="00C859DB">
        <w:t>p</w:t>
      </w:r>
      <w:r>
        <w:t>roduction environment</w:t>
      </w:r>
    </w:p>
    <w:p w14:paraId="70B67B45" w14:textId="75F0AC34" w:rsidR="00CE7B00" w:rsidRDefault="00CE7B00" w:rsidP="00A7759B">
      <w:pPr>
        <w:pStyle w:val="Listparagraphsquarebulletsindent"/>
        <w:spacing w:after="0"/>
        <w:ind w:left="1354" w:hanging="274"/>
        <w:jc w:val="both"/>
      </w:pPr>
      <w:r>
        <w:t>Post go-live verification/acceptance</w:t>
      </w:r>
    </w:p>
    <w:p w14:paraId="2D0B376F" w14:textId="77777777" w:rsidR="00321FBB" w:rsidRPr="006C7813" w:rsidRDefault="00321FBB" w:rsidP="00321FBB">
      <w:pPr>
        <w:pStyle w:val="Listparagraphsquarebulletsindent"/>
        <w:numPr>
          <w:ilvl w:val="0"/>
          <w:numId w:val="0"/>
        </w:numPr>
        <w:spacing w:after="0"/>
        <w:ind w:left="1354"/>
      </w:pPr>
    </w:p>
    <w:p w14:paraId="23A40269" w14:textId="77777777" w:rsidR="00252602" w:rsidRPr="00F240EA" w:rsidRDefault="00252602" w:rsidP="006C7813">
      <w:pPr>
        <w:pStyle w:val="Heading4"/>
      </w:pPr>
      <w:r w:rsidRPr="00F240EA">
        <w:t>Reports and Workflows</w:t>
      </w:r>
    </w:p>
    <w:p w14:paraId="65FD4D6F" w14:textId="6E542CBD" w:rsidR="00252602" w:rsidRPr="00EB035D" w:rsidRDefault="00C058D6" w:rsidP="00A7759B">
      <w:pPr>
        <w:ind w:left="720"/>
        <w:jc w:val="both"/>
        <w:rPr>
          <w:rFonts w:cs="Arial"/>
        </w:rPr>
      </w:pPr>
      <w:r w:rsidRPr="4172812B">
        <w:rPr>
          <w:rFonts w:cs="Arial"/>
        </w:rPr>
        <w:t xml:space="preserve">Successful </w:t>
      </w:r>
      <w:r w:rsidR="00252602" w:rsidRPr="4172812B">
        <w:rPr>
          <w:rFonts w:cs="Arial"/>
        </w:rPr>
        <w:t>Proposer shall design, develop and provide the reports and workflow processes as listed in</w:t>
      </w:r>
      <w:r w:rsidR="0038683A" w:rsidRPr="4172812B">
        <w:rPr>
          <w:rFonts w:cs="Arial"/>
        </w:rPr>
        <w:t xml:space="preserve"> </w:t>
      </w:r>
      <w:r w:rsidR="00AF1E66" w:rsidRPr="4172812B">
        <w:rPr>
          <w:rFonts w:cs="Arial"/>
        </w:rPr>
        <w:t xml:space="preserve">Proposer </w:t>
      </w:r>
      <w:r w:rsidR="00121F99" w:rsidRPr="4172812B">
        <w:rPr>
          <w:rFonts w:cs="Arial"/>
        </w:rPr>
        <w:t xml:space="preserve">Attachment 2 – </w:t>
      </w:r>
      <w:r w:rsidR="005C3781" w:rsidRPr="4172812B">
        <w:rPr>
          <w:rFonts w:cs="Arial"/>
        </w:rPr>
        <w:t xml:space="preserve">Use Cases, Functional, Technical, and Reporting Requirements </w:t>
      </w:r>
      <w:r w:rsidR="00252602" w:rsidRPr="4172812B">
        <w:rPr>
          <w:rFonts w:cs="Arial"/>
        </w:rPr>
        <w:t xml:space="preserve">as defined in the Initiation and Design Phase of the </w:t>
      </w:r>
      <w:r w:rsidRPr="4172812B">
        <w:rPr>
          <w:rFonts w:cs="Arial"/>
        </w:rPr>
        <w:t>P</w:t>
      </w:r>
      <w:r w:rsidR="00252602" w:rsidRPr="4172812B">
        <w:rPr>
          <w:rFonts w:cs="Arial"/>
        </w:rPr>
        <w:t>roject.</w:t>
      </w:r>
    </w:p>
    <w:p w14:paraId="072E04A2" w14:textId="77777777" w:rsidR="00252602" w:rsidRPr="00F240EA" w:rsidRDefault="00252602" w:rsidP="006C7813">
      <w:pPr>
        <w:pStyle w:val="Heading4"/>
      </w:pPr>
      <w:r w:rsidRPr="00F240EA">
        <w:t xml:space="preserve">Go-Live </w:t>
      </w:r>
      <w:r w:rsidR="00DB1D30" w:rsidRPr="00F240EA">
        <w:t xml:space="preserve">Cutover </w:t>
      </w:r>
      <w:r w:rsidRPr="00F240EA">
        <w:t>Approach</w:t>
      </w:r>
    </w:p>
    <w:p w14:paraId="0B7464E4" w14:textId="4E07BB4D" w:rsidR="00252602" w:rsidRPr="00EB035D" w:rsidRDefault="00C058D6" w:rsidP="00A7759B">
      <w:pPr>
        <w:ind w:left="720"/>
        <w:jc w:val="both"/>
        <w:rPr>
          <w:rFonts w:cs="Arial"/>
        </w:rPr>
      </w:pPr>
      <w:r w:rsidRPr="4172812B">
        <w:rPr>
          <w:rFonts w:cs="Arial"/>
        </w:rPr>
        <w:t xml:space="preserve">Successful </w:t>
      </w:r>
      <w:r w:rsidR="00252602" w:rsidRPr="4172812B">
        <w:rPr>
          <w:rFonts w:cs="Arial"/>
        </w:rPr>
        <w:t>Proposer shall create, manage</w:t>
      </w:r>
      <w:r w:rsidR="00C859DB" w:rsidRPr="4172812B">
        <w:rPr>
          <w:rFonts w:cs="Arial"/>
        </w:rPr>
        <w:t>,</w:t>
      </w:r>
      <w:r w:rsidR="00252602" w:rsidRPr="4172812B">
        <w:rPr>
          <w:rFonts w:cs="Arial"/>
        </w:rPr>
        <w:t xml:space="preserve"> and execute an operational system cutover plan to enable </w:t>
      </w:r>
      <w:r w:rsidR="00A72902" w:rsidRPr="4172812B">
        <w:rPr>
          <w:rFonts w:cs="Arial"/>
        </w:rPr>
        <w:t xml:space="preserve">the </w:t>
      </w:r>
      <w:r w:rsidR="00D74CFF" w:rsidRPr="4172812B">
        <w:rPr>
          <w:rFonts w:cs="Arial"/>
        </w:rPr>
        <w:t>District</w:t>
      </w:r>
      <w:r w:rsidR="00252602" w:rsidRPr="4172812B">
        <w:rPr>
          <w:rFonts w:cs="Arial"/>
        </w:rPr>
        <w:t xml:space="preserve"> to Go-Live with all </w:t>
      </w:r>
      <w:r w:rsidRPr="4172812B">
        <w:rPr>
          <w:rFonts w:cs="Arial"/>
        </w:rPr>
        <w:t xml:space="preserve">its </w:t>
      </w:r>
      <w:r w:rsidR="00252602" w:rsidRPr="4172812B">
        <w:rPr>
          <w:rFonts w:cs="Arial"/>
        </w:rPr>
        <w:t xml:space="preserve">systems at mutually agreeable </w:t>
      </w:r>
      <w:r w:rsidR="00C859DB" w:rsidRPr="4172812B">
        <w:rPr>
          <w:rFonts w:cs="Arial"/>
        </w:rPr>
        <w:t>P</w:t>
      </w:r>
      <w:r w:rsidR="00252602" w:rsidRPr="4172812B">
        <w:rPr>
          <w:rFonts w:cs="Arial"/>
        </w:rPr>
        <w:t xml:space="preserve">roject milestones. </w:t>
      </w:r>
      <w:r w:rsidRPr="4172812B">
        <w:rPr>
          <w:rFonts w:cs="Arial"/>
        </w:rPr>
        <w:t xml:space="preserve">Successful </w:t>
      </w:r>
      <w:r w:rsidR="00252602" w:rsidRPr="4172812B">
        <w:rPr>
          <w:rFonts w:cs="Arial"/>
        </w:rPr>
        <w:t xml:space="preserve">Proposer shall consider operational impacts when establishing recommended cutover plan and go-live dates (e.g. moratorium, </w:t>
      </w:r>
      <w:r w:rsidR="353963F1" w:rsidRPr="4172812B">
        <w:rPr>
          <w:rFonts w:cs="Arial"/>
        </w:rPr>
        <w:t>annual budget</w:t>
      </w:r>
      <w:r w:rsidR="00252602" w:rsidRPr="4172812B">
        <w:rPr>
          <w:rFonts w:cs="Arial"/>
        </w:rPr>
        <w:t>, etc.). It is expected that various milestones may have different go-live dates based on the implementation approach for modules/functionality.</w:t>
      </w:r>
    </w:p>
    <w:p w14:paraId="0B4F2E7C" w14:textId="77777777" w:rsidR="00DB1D30" w:rsidRPr="00F240EA" w:rsidRDefault="00DB1D30" w:rsidP="006C7813">
      <w:pPr>
        <w:pStyle w:val="Heading4"/>
      </w:pPr>
      <w:r w:rsidRPr="00F240EA">
        <w:t>Post-Implementation Support</w:t>
      </w:r>
      <w:r w:rsidR="008C7D19">
        <w:t xml:space="preserve"> </w:t>
      </w:r>
      <w:r w:rsidRPr="00F240EA">
        <w:t>/</w:t>
      </w:r>
      <w:r w:rsidR="008C7D19">
        <w:t xml:space="preserve"> </w:t>
      </w:r>
      <w:r w:rsidRPr="00F240EA">
        <w:t>Documentation</w:t>
      </w:r>
    </w:p>
    <w:p w14:paraId="77B7129A" w14:textId="0DEC5D7B" w:rsidR="00DB1D30" w:rsidRPr="00EB035D" w:rsidRDefault="0A0E4AB9" w:rsidP="00A7759B">
      <w:pPr>
        <w:ind w:left="720"/>
        <w:jc w:val="both"/>
        <w:rPr>
          <w:rFonts w:cs="Arial"/>
        </w:rPr>
      </w:pPr>
      <w:r w:rsidRPr="4172812B">
        <w:rPr>
          <w:rFonts w:cs="Arial"/>
        </w:rPr>
        <w:t xml:space="preserve">Successful </w:t>
      </w:r>
      <w:r w:rsidR="3FAF6FE3" w:rsidRPr="4172812B">
        <w:rPr>
          <w:rFonts w:cs="Arial"/>
        </w:rPr>
        <w:t>Proposer shall propose functional and technical post</w:t>
      </w:r>
      <w:r w:rsidR="3FAF6FE3" w:rsidRPr="4172812B">
        <w:rPr>
          <w:rFonts w:ascii="Cambria Math" w:hAnsi="Cambria Math" w:cs="Cambria Math"/>
        </w:rPr>
        <w:t>‐</w:t>
      </w:r>
      <w:r w:rsidR="3FAF6FE3" w:rsidRPr="4172812B">
        <w:rPr>
          <w:rFonts w:cs="Arial"/>
        </w:rPr>
        <w:t xml:space="preserve">implementation support services. These shall include but are not limited to functional help desk services and assistance with key functional tasks at the request of business users. </w:t>
      </w:r>
      <w:r w:rsidRPr="4172812B">
        <w:rPr>
          <w:rFonts w:cs="Arial"/>
        </w:rPr>
        <w:t xml:space="preserve">Successful </w:t>
      </w:r>
      <w:r w:rsidR="3FAF6FE3" w:rsidRPr="4172812B">
        <w:rPr>
          <w:rFonts w:cs="Arial"/>
        </w:rPr>
        <w:t>Proposer shall provide a dedicated resource for post-production support not to exceed three</w:t>
      </w:r>
      <w:r w:rsidRPr="4172812B">
        <w:rPr>
          <w:rFonts w:cs="Arial"/>
        </w:rPr>
        <w:t xml:space="preserve"> (3)</w:t>
      </w:r>
      <w:r w:rsidR="3FAF6FE3" w:rsidRPr="4172812B">
        <w:rPr>
          <w:rFonts w:cs="Arial"/>
        </w:rPr>
        <w:t xml:space="preserve"> months in duration for each </w:t>
      </w:r>
      <w:r w:rsidRPr="4172812B">
        <w:rPr>
          <w:rFonts w:cs="Arial"/>
        </w:rPr>
        <w:t>P</w:t>
      </w:r>
      <w:r w:rsidR="3FAF6FE3" w:rsidRPr="4172812B">
        <w:rPr>
          <w:rFonts w:cs="Arial"/>
        </w:rPr>
        <w:t>roject milestone go-live date (i.e. Roll</w:t>
      </w:r>
      <w:r w:rsidR="04D11514" w:rsidRPr="4172812B">
        <w:rPr>
          <w:rFonts w:cs="Arial"/>
        </w:rPr>
        <w:t xml:space="preserve"> </w:t>
      </w:r>
      <w:r w:rsidR="3FAF6FE3" w:rsidRPr="4172812B">
        <w:rPr>
          <w:rFonts w:cs="Arial"/>
        </w:rPr>
        <w:t xml:space="preserve">out) that the </w:t>
      </w:r>
      <w:r w:rsidRPr="4172812B">
        <w:rPr>
          <w:rFonts w:cs="Arial"/>
        </w:rPr>
        <w:t xml:space="preserve">Successful </w:t>
      </w:r>
      <w:r w:rsidR="3FAF6FE3" w:rsidRPr="4172812B">
        <w:rPr>
          <w:rFonts w:cs="Arial"/>
        </w:rPr>
        <w:t xml:space="preserve">Proposer recommends. In addition, </w:t>
      </w:r>
      <w:r w:rsidRPr="4172812B">
        <w:rPr>
          <w:rFonts w:cs="Arial"/>
        </w:rPr>
        <w:t xml:space="preserve">the Successful Proposer </w:t>
      </w:r>
      <w:r w:rsidR="3FAF6FE3" w:rsidRPr="4172812B">
        <w:rPr>
          <w:rFonts w:cs="Arial"/>
        </w:rPr>
        <w:t>should develop planning that includes key support for the execution of first</w:t>
      </w:r>
      <w:r w:rsidR="33C01959" w:rsidRPr="4172812B">
        <w:rPr>
          <w:rFonts w:cs="Arial"/>
        </w:rPr>
        <w:t>-</w:t>
      </w:r>
      <w:r w:rsidR="3FAF6FE3" w:rsidRPr="4172812B">
        <w:rPr>
          <w:rFonts w:cs="Arial"/>
        </w:rPr>
        <w:t>time business processes that may occur beyond the post go-live support of the major go-live(s)</w:t>
      </w:r>
      <w:r w:rsidR="3D4F01FE" w:rsidRPr="4172812B">
        <w:rPr>
          <w:rFonts w:cs="Arial"/>
        </w:rPr>
        <w:t xml:space="preserve">. </w:t>
      </w:r>
      <w:r w:rsidR="3FAF6FE3" w:rsidRPr="4172812B">
        <w:rPr>
          <w:rFonts w:cs="Arial"/>
        </w:rPr>
        <w:t xml:space="preserve">Upon completion of the support period, </w:t>
      </w:r>
      <w:r w:rsidRPr="4172812B">
        <w:rPr>
          <w:rFonts w:cs="Arial"/>
        </w:rPr>
        <w:t xml:space="preserve">Successful </w:t>
      </w:r>
      <w:r w:rsidR="3FAF6FE3" w:rsidRPr="4172812B">
        <w:rPr>
          <w:rFonts w:cs="Arial"/>
        </w:rPr>
        <w:t xml:space="preserve">Proposer shall produce a summary report to document any outstanding tasks and recommendations for resolution. Moreover, </w:t>
      </w:r>
      <w:r w:rsidRPr="4172812B">
        <w:rPr>
          <w:rFonts w:cs="Arial"/>
        </w:rPr>
        <w:t xml:space="preserve">Successful </w:t>
      </w:r>
      <w:r w:rsidR="3FAF6FE3" w:rsidRPr="4172812B">
        <w:rPr>
          <w:rFonts w:cs="Arial"/>
        </w:rPr>
        <w:t xml:space="preserve">Proposer shall create a plan to transition production support to </w:t>
      </w:r>
      <w:r w:rsidR="7346A7B2" w:rsidRPr="4172812B">
        <w:rPr>
          <w:rFonts w:cs="Arial"/>
        </w:rPr>
        <w:t>District</w:t>
      </w:r>
      <w:r w:rsidR="3FAF6FE3" w:rsidRPr="4172812B">
        <w:rPr>
          <w:rFonts w:cs="Arial"/>
        </w:rPr>
        <w:t>’s long-term production support model during this period.</w:t>
      </w:r>
    </w:p>
    <w:p w14:paraId="258F138D" w14:textId="77777777" w:rsidR="00E95040" w:rsidRDefault="00E95040">
      <w:pPr>
        <w:spacing w:after="0" w:line="240" w:lineRule="auto"/>
        <w:rPr>
          <w:b/>
          <w:sz w:val="24"/>
        </w:rPr>
      </w:pPr>
      <w:r>
        <w:br w:type="page"/>
      </w:r>
    </w:p>
    <w:p w14:paraId="455189B1" w14:textId="7228E2BB" w:rsidR="00DB1D30" w:rsidRPr="006C7813" w:rsidRDefault="00DB1D30" w:rsidP="006C7813">
      <w:pPr>
        <w:pStyle w:val="Heading3"/>
      </w:pPr>
      <w:r w:rsidRPr="006C7813">
        <w:lastRenderedPageBreak/>
        <w:t>Modifications, Customizations, and Enhancements Approach</w:t>
      </w:r>
    </w:p>
    <w:p w14:paraId="641C2CEE" w14:textId="43E0DB0C" w:rsidR="00DA720B" w:rsidRPr="00EB035D" w:rsidRDefault="00DB1D30" w:rsidP="00A7759B">
      <w:pPr>
        <w:ind w:left="720"/>
        <w:jc w:val="both"/>
      </w:pPr>
      <w:r>
        <w:t>The goal of the implementation is to utilize standard solution configuration functionality wherever possible</w:t>
      </w:r>
      <w:r w:rsidR="00DA720B">
        <w:t xml:space="preserve"> to fulfill expected </w:t>
      </w:r>
      <w:r w:rsidR="00250BBD">
        <w:t xml:space="preserve">solution </w:t>
      </w:r>
      <w:r w:rsidR="00DA720B">
        <w:t>outcomes</w:t>
      </w:r>
      <w:r>
        <w:t>. This w</w:t>
      </w:r>
      <w:r w:rsidR="00DA720B">
        <w:t>ould alleviate the need for most</w:t>
      </w:r>
      <w:r>
        <w:t xml:space="preserve"> customizations and modifications of the </w:t>
      </w:r>
      <w:r w:rsidR="00DA720B">
        <w:t>Proposer’s</w:t>
      </w:r>
      <w:r>
        <w:t xml:space="preserve"> environment. The </w:t>
      </w:r>
      <w:r w:rsidR="00C058D6">
        <w:t xml:space="preserve">Successful </w:t>
      </w:r>
      <w:r>
        <w:t xml:space="preserve">Proposer will adopt this approach and work collaboratively with </w:t>
      </w:r>
      <w:r w:rsidR="00A72902">
        <w:t xml:space="preserve">the </w:t>
      </w:r>
      <w:r w:rsidR="00D74CFF">
        <w:t>District</w:t>
      </w:r>
      <w:r w:rsidR="00DA720B">
        <w:t xml:space="preserve"> </w:t>
      </w:r>
      <w:r>
        <w:t>from a functional</w:t>
      </w:r>
      <w:r w:rsidR="00DA720B">
        <w:t xml:space="preserve"> </w:t>
      </w:r>
      <w:r>
        <w:t>and technical perspective to</w:t>
      </w:r>
      <w:r w:rsidR="00DA720B">
        <w:t xml:space="preserve"> identify acceptable alternatives to customizations.</w:t>
      </w:r>
    </w:p>
    <w:p w14:paraId="27F49A4D" w14:textId="77777777" w:rsidR="00DA720B" w:rsidRPr="006C7813" w:rsidRDefault="00DA720B" w:rsidP="006C7813">
      <w:pPr>
        <w:pStyle w:val="Heading3"/>
      </w:pPr>
      <w:r w:rsidRPr="006C7813">
        <w:t>Employee Training</w:t>
      </w:r>
      <w:r w:rsidR="008C7D19" w:rsidRPr="006C7813">
        <w:t xml:space="preserve"> </w:t>
      </w:r>
      <w:r w:rsidRPr="006C7813">
        <w:t>/</w:t>
      </w:r>
      <w:r w:rsidR="008C7D19" w:rsidRPr="006C7813">
        <w:t xml:space="preserve"> </w:t>
      </w:r>
      <w:r w:rsidRPr="006C7813">
        <w:t xml:space="preserve">Knowledge Transfer Approach </w:t>
      </w:r>
    </w:p>
    <w:p w14:paraId="6DD04EC4" w14:textId="52BEDE48" w:rsidR="00DA720B" w:rsidRPr="00EB035D" w:rsidRDefault="00C058D6" w:rsidP="00A7759B">
      <w:pPr>
        <w:ind w:left="720"/>
        <w:jc w:val="both"/>
      </w:pPr>
      <w:r>
        <w:t xml:space="preserve">Successful </w:t>
      </w:r>
      <w:r w:rsidR="00DA720B">
        <w:t>Proposer shall design, promote</w:t>
      </w:r>
      <w:r w:rsidR="00215528">
        <w:t>,</w:t>
      </w:r>
      <w:r w:rsidR="00DA720B">
        <w:t xml:space="preserve"> and employ the tools, classes</w:t>
      </w:r>
      <w:r w:rsidR="00215528">
        <w:t>,</w:t>
      </w:r>
      <w:r w:rsidR="00DA720B">
        <w:t xml:space="preserve"> and methods necessary to ensure the complete knowledge transfer, employee training activities</w:t>
      </w:r>
      <w:r w:rsidR="00215528">
        <w:t>,</w:t>
      </w:r>
      <w:r w:rsidR="00DA720B">
        <w:t xml:space="preserve"> and system documentation as needed during and by the completion of each phase of the </w:t>
      </w:r>
      <w:r w:rsidR="353963F1">
        <w:t>enterprise technology</w:t>
      </w:r>
      <w:r w:rsidR="001E0456">
        <w:t xml:space="preserve"> </w:t>
      </w:r>
      <w:r w:rsidR="00DA720B">
        <w:t>software solution implementation for both business and technical staff.</w:t>
      </w:r>
    </w:p>
    <w:p w14:paraId="6B6AAA63" w14:textId="60AADF0D" w:rsidR="00DA720B" w:rsidRPr="00EB035D" w:rsidRDefault="00A72902" w:rsidP="00A7759B">
      <w:pPr>
        <w:ind w:left="720"/>
        <w:jc w:val="both"/>
      </w:pPr>
      <w:r>
        <w:t xml:space="preserve">The </w:t>
      </w:r>
      <w:r w:rsidR="00D74CFF">
        <w:t>District</w:t>
      </w:r>
      <w:r w:rsidR="00DA720B">
        <w:t xml:space="preserve"> expect</w:t>
      </w:r>
      <w:r w:rsidR="00215528">
        <w:t>s</w:t>
      </w:r>
      <w:r w:rsidR="00DA720B">
        <w:t xml:space="preserve"> </w:t>
      </w:r>
      <w:r w:rsidR="002E7F68">
        <w:t>its</w:t>
      </w:r>
      <w:r w:rsidR="00DA720B">
        <w:t xml:space="preserve"> project staff resources to assist the </w:t>
      </w:r>
      <w:r w:rsidR="00C058D6">
        <w:t xml:space="preserve">Successful </w:t>
      </w:r>
      <w:r w:rsidR="00DA720B">
        <w:t xml:space="preserve">Proposer’s implementation team with the deployment of </w:t>
      </w:r>
      <w:r w:rsidR="00215528">
        <w:t>c</w:t>
      </w:r>
      <w:r w:rsidR="00DA720B">
        <w:t xml:space="preserve">ommunications and </w:t>
      </w:r>
      <w:r w:rsidR="00215528">
        <w:t>t</w:t>
      </w:r>
      <w:r w:rsidR="00DA720B">
        <w:t>raining approach</w:t>
      </w:r>
      <w:r w:rsidR="0096573F">
        <w:t xml:space="preserve">. </w:t>
      </w:r>
      <w:r w:rsidR="001E0456">
        <w:t>H</w:t>
      </w:r>
      <w:r w:rsidR="00DA720B">
        <w:t xml:space="preserve">owever, it is expected the </w:t>
      </w:r>
      <w:r w:rsidR="00C058D6">
        <w:t xml:space="preserve">Successful </w:t>
      </w:r>
      <w:r w:rsidR="00DA720B">
        <w:t xml:space="preserve">Proposer will lead and manage these </w:t>
      </w:r>
      <w:r w:rsidR="00C058D6">
        <w:t>P</w:t>
      </w:r>
      <w:r w:rsidR="00DA720B">
        <w:t xml:space="preserve">roject components throughout the </w:t>
      </w:r>
      <w:r w:rsidR="00C058D6">
        <w:t>P</w:t>
      </w:r>
      <w:r w:rsidR="00DA720B">
        <w:t>roject timeline</w:t>
      </w:r>
      <w:r w:rsidR="0096573F">
        <w:t xml:space="preserve">. </w:t>
      </w:r>
      <w:r>
        <w:t xml:space="preserve">The </w:t>
      </w:r>
      <w:r w:rsidR="00D74CFF">
        <w:t>District</w:t>
      </w:r>
      <w:r w:rsidR="00DA720B">
        <w:t xml:space="preserve"> expects the Project Management Office for the </w:t>
      </w:r>
      <w:r w:rsidR="002E7F68">
        <w:t>Project</w:t>
      </w:r>
      <w:r w:rsidR="00DA720B">
        <w:t xml:space="preserve"> </w:t>
      </w:r>
      <w:r w:rsidR="00C058D6">
        <w:t>i</w:t>
      </w:r>
      <w:r w:rsidR="00DA720B">
        <w:t xml:space="preserve">mplementation (expected to be staffed by both </w:t>
      </w:r>
      <w:r w:rsidR="00C058D6">
        <w:t xml:space="preserve">Successful </w:t>
      </w:r>
      <w:r w:rsidR="00DA720B">
        <w:t xml:space="preserve">Proposer and </w:t>
      </w:r>
      <w:r w:rsidR="00D74CFF">
        <w:t>District</w:t>
      </w:r>
      <w:r w:rsidR="00DA720B">
        <w:t xml:space="preserve"> staff) will manage all </w:t>
      </w:r>
      <w:r w:rsidR="00C058D6">
        <w:t>P</w:t>
      </w:r>
      <w:r w:rsidR="00DA720B">
        <w:t>roject communications.</w:t>
      </w:r>
    </w:p>
    <w:p w14:paraId="7E241A80" w14:textId="77777777" w:rsidR="0042665A" w:rsidRPr="006C7813" w:rsidRDefault="00AE0323" w:rsidP="006C7813">
      <w:pPr>
        <w:pStyle w:val="Heading3"/>
      </w:pPr>
      <w:r w:rsidRPr="006C7813">
        <w:t xml:space="preserve">Additional </w:t>
      </w:r>
      <w:r w:rsidR="0042665A" w:rsidRPr="006C7813">
        <w:t>Service</w:t>
      </w:r>
      <w:r w:rsidR="00E2297F" w:rsidRPr="006C7813">
        <w:t>(</w:t>
      </w:r>
      <w:r w:rsidR="0042665A" w:rsidRPr="006C7813">
        <w:t>s</w:t>
      </w:r>
      <w:r w:rsidR="00E2297F" w:rsidRPr="006C7813">
        <w:t>)</w:t>
      </w:r>
      <w:r w:rsidR="0042665A" w:rsidRPr="006C7813">
        <w:t xml:space="preserve"> Hourly Rates</w:t>
      </w:r>
    </w:p>
    <w:p w14:paraId="4A19898D" w14:textId="6A4C9E52" w:rsidR="0042665A" w:rsidRPr="003460CC" w:rsidRDefault="0042665A" w:rsidP="00A7759B">
      <w:pPr>
        <w:ind w:left="720"/>
        <w:jc w:val="both"/>
      </w:pPr>
      <w:r>
        <w:t>Service</w:t>
      </w:r>
      <w:r w:rsidR="00E2297F">
        <w:t>(</w:t>
      </w:r>
      <w:r>
        <w:t>s</w:t>
      </w:r>
      <w:r w:rsidR="00E2297F">
        <w:t>)</w:t>
      </w:r>
      <w:r>
        <w:t xml:space="preserve"> Hourly Rates are to be provided, by role/title, for any potential and </w:t>
      </w:r>
      <w:r w:rsidR="00106DDE">
        <w:t xml:space="preserve">approved work beyond the </w:t>
      </w:r>
      <w:r>
        <w:t>Scope</w:t>
      </w:r>
      <w:r w:rsidR="00106DDE">
        <w:t>, agreed upon within the contract.</w:t>
      </w:r>
      <w:r>
        <w:t xml:space="preserve"> Hourly rates are to be classified as </w:t>
      </w:r>
      <w:r w:rsidR="004E7BEE">
        <w:t>s</w:t>
      </w:r>
      <w:r>
        <w:t xml:space="preserve">taff </w:t>
      </w:r>
      <w:r w:rsidR="004E7BEE">
        <w:t>a</w:t>
      </w:r>
      <w:r>
        <w:t xml:space="preserve">ugmentation where </w:t>
      </w:r>
      <w:r w:rsidR="00D74CFF">
        <w:t>District</w:t>
      </w:r>
      <w:r>
        <w:t xml:space="preserve"> accepts the responsibility for project management, change management and risk mitigation for the work of the resource; or classified as </w:t>
      </w:r>
      <w:r w:rsidR="004E7BEE">
        <w:t>m</w:t>
      </w:r>
      <w:r>
        <w:t xml:space="preserve">anaged </w:t>
      </w:r>
      <w:r w:rsidR="004E7BEE">
        <w:t>s</w:t>
      </w:r>
      <w:r>
        <w:t xml:space="preserve">ervices which includes consultant work, project management, change management and risk managed by </w:t>
      </w:r>
      <w:r w:rsidR="00DC0357">
        <w:t xml:space="preserve">Successful </w:t>
      </w:r>
      <w:r>
        <w:t xml:space="preserve">Proposer. Hourly rates are to be further classified as </w:t>
      </w:r>
      <w:r w:rsidR="004E7BEE">
        <w:t>o</w:t>
      </w:r>
      <w:r>
        <w:t xml:space="preserve">nsite (all-inclusive including time, travel and related expenses), and </w:t>
      </w:r>
      <w:r w:rsidR="004E7BEE">
        <w:t>r</w:t>
      </w:r>
      <w:r>
        <w:t xml:space="preserve">emote </w:t>
      </w:r>
      <w:r w:rsidR="004E7BEE">
        <w:t>o</w:t>
      </w:r>
      <w:r>
        <w:t>nshore/</w:t>
      </w:r>
      <w:r w:rsidR="004E7BEE">
        <w:t>o</w:t>
      </w:r>
      <w:r>
        <w:t xml:space="preserve">ffshore (not including travel costs). </w:t>
      </w:r>
      <w:r w:rsidRPr="4172812B">
        <w:rPr>
          <w:color w:val="auto"/>
        </w:rPr>
        <w:t>Such Service</w:t>
      </w:r>
      <w:r w:rsidR="00DC0357" w:rsidRPr="4172812B">
        <w:rPr>
          <w:color w:val="auto"/>
        </w:rPr>
        <w:t>(</w:t>
      </w:r>
      <w:r w:rsidRPr="4172812B">
        <w:rPr>
          <w:color w:val="auto"/>
        </w:rPr>
        <w:t>s</w:t>
      </w:r>
      <w:r w:rsidR="00DC0357" w:rsidRPr="4172812B">
        <w:rPr>
          <w:color w:val="auto"/>
        </w:rPr>
        <w:t>)</w:t>
      </w:r>
      <w:r w:rsidRPr="4172812B">
        <w:rPr>
          <w:color w:val="auto"/>
        </w:rPr>
        <w:t xml:space="preserve"> Hourly Rates should be included in the pricing form at </w:t>
      </w:r>
      <w:r w:rsidR="00431983" w:rsidRPr="4172812B">
        <w:rPr>
          <w:color w:val="auto"/>
        </w:rPr>
        <w:t xml:space="preserve">Proposer </w:t>
      </w:r>
      <w:r w:rsidRPr="4172812B">
        <w:rPr>
          <w:color w:val="auto"/>
        </w:rPr>
        <w:t>Attachment #</w:t>
      </w:r>
      <w:r w:rsidR="00BA3ECF" w:rsidRPr="4172812B">
        <w:rPr>
          <w:color w:val="auto"/>
        </w:rPr>
        <w:t>3</w:t>
      </w:r>
      <w:r w:rsidR="00431983" w:rsidRPr="4172812B">
        <w:rPr>
          <w:color w:val="auto"/>
        </w:rPr>
        <w:t xml:space="preserve"> – </w:t>
      </w:r>
      <w:r w:rsidR="00E03BC8" w:rsidRPr="4172812B">
        <w:rPr>
          <w:color w:val="auto"/>
        </w:rPr>
        <w:t>Pricing Proposal</w:t>
      </w:r>
      <w:r w:rsidRPr="4172812B">
        <w:rPr>
          <w:color w:val="auto"/>
        </w:rPr>
        <w:t>.</w:t>
      </w:r>
    </w:p>
    <w:p w14:paraId="59DA9568" w14:textId="77777777" w:rsidR="00250BBD" w:rsidRDefault="00250BBD">
      <w:pPr>
        <w:spacing w:after="0" w:line="240" w:lineRule="auto"/>
        <w:rPr>
          <w:b/>
          <w:color w:val="1F3E7C"/>
          <w:sz w:val="36"/>
          <w:highlight w:val="lightGray"/>
        </w:rPr>
      </w:pPr>
      <w:r>
        <w:rPr>
          <w:highlight w:val="lightGray"/>
        </w:rPr>
        <w:br w:type="page"/>
      </w:r>
    </w:p>
    <w:p w14:paraId="1BDFC5E1" w14:textId="7F9D92E0" w:rsidR="00BA2378" w:rsidRPr="006C7813" w:rsidRDefault="00F01C3F" w:rsidP="00250BBD">
      <w:pPr>
        <w:pStyle w:val="Heading1"/>
        <w:numPr>
          <w:ilvl w:val="0"/>
          <w:numId w:val="0"/>
        </w:numPr>
      </w:pPr>
      <w:bookmarkStart w:id="259" w:name="_Toc101775542"/>
      <w:r>
        <w:lastRenderedPageBreak/>
        <w:t xml:space="preserve">4. </w:t>
      </w:r>
      <w:r w:rsidR="00DD3E6B">
        <w:t>Evaluation Process</w:t>
      </w:r>
      <w:bookmarkEnd w:id="259"/>
    </w:p>
    <w:p w14:paraId="46B9C4DD" w14:textId="05C7277C" w:rsidR="009518C7" w:rsidRDefault="00F01C3F" w:rsidP="00F01C3F">
      <w:pPr>
        <w:pStyle w:val="Heading2"/>
        <w:numPr>
          <w:ilvl w:val="0"/>
          <w:numId w:val="0"/>
        </w:numPr>
      </w:pPr>
      <w:bookmarkStart w:id="260" w:name="_Toc194729704"/>
      <w:bookmarkStart w:id="261" w:name="_Ref334708209"/>
      <w:bookmarkStart w:id="262" w:name="_Toc12610664"/>
      <w:bookmarkStart w:id="263" w:name="_Toc101775543"/>
      <w:r>
        <w:t xml:space="preserve">4.1 </w:t>
      </w:r>
      <w:r w:rsidR="009518C7">
        <w:t>Overall Evaluation Process</w:t>
      </w:r>
      <w:bookmarkEnd w:id="260"/>
      <w:bookmarkEnd w:id="261"/>
      <w:bookmarkEnd w:id="262"/>
      <w:bookmarkEnd w:id="263"/>
    </w:p>
    <w:p w14:paraId="5FC23D22" w14:textId="725AF185" w:rsidR="009518C7" w:rsidRDefault="009518C7" w:rsidP="00A7759B">
      <w:pPr>
        <w:jc w:val="both"/>
      </w:pPr>
      <w:r>
        <w:t xml:space="preserve">Responses to this RFP will be evaluated by a committee consisting of various process owners within the </w:t>
      </w:r>
      <w:r w:rsidR="00D74CFF">
        <w:t>District</w:t>
      </w:r>
      <w:r>
        <w:t xml:space="preserve">. The </w:t>
      </w:r>
      <w:r w:rsidR="00D74CFF">
        <w:t>District</w:t>
      </w:r>
      <w:r>
        <w:t xml:space="preserve">’s intent is to acquire the solution that provides the best value to the </w:t>
      </w:r>
      <w:r w:rsidR="00D74CFF">
        <w:t>District</w:t>
      </w:r>
      <w:r>
        <w:t xml:space="preserve"> and meets or exceeds both the functional and technical requirements identified in this RFP.</w:t>
      </w:r>
    </w:p>
    <w:p w14:paraId="0A2852EE" w14:textId="3724812B" w:rsidR="00B66C2B" w:rsidRPr="00B66C2B" w:rsidRDefault="00B66C2B" w:rsidP="00A7759B">
      <w:pPr>
        <w:spacing w:after="120" w:line="240" w:lineRule="auto"/>
        <w:jc w:val="both"/>
      </w:pPr>
      <w:r>
        <w:t>The District reserves the right to perform</w:t>
      </w:r>
      <w:r w:rsidR="002D5862">
        <w:t xml:space="preserve"> any of </w:t>
      </w:r>
      <w:r>
        <w:t>the following:</w:t>
      </w:r>
    </w:p>
    <w:p w14:paraId="48023ABE" w14:textId="720B16A0" w:rsidR="00B66C2B" w:rsidRPr="00B66C2B" w:rsidRDefault="002D5862" w:rsidP="005255A2">
      <w:pPr>
        <w:numPr>
          <w:ilvl w:val="0"/>
          <w:numId w:val="25"/>
        </w:numPr>
        <w:spacing w:after="60"/>
        <w:jc w:val="both"/>
      </w:pPr>
      <w:r>
        <w:t>W</w:t>
      </w:r>
      <w:r w:rsidR="00B66C2B">
        <w:t>aive any informalities or irregularities in Proposals.</w:t>
      </w:r>
    </w:p>
    <w:p w14:paraId="18947367" w14:textId="19C8253D" w:rsidR="00B66C2B" w:rsidRPr="00B66C2B" w:rsidRDefault="002D5862" w:rsidP="005255A2">
      <w:pPr>
        <w:pStyle w:val="ListParagraph"/>
        <w:numPr>
          <w:ilvl w:val="0"/>
          <w:numId w:val="25"/>
        </w:numPr>
        <w:spacing w:after="60"/>
        <w:jc w:val="both"/>
      </w:pPr>
      <w:r>
        <w:t>R</w:t>
      </w:r>
      <w:r w:rsidR="00B66C2B">
        <w:t xml:space="preserve">efuse any or all Proposals in their entirety, or to select certain software products from various Proposers based on the best interests of </w:t>
      </w:r>
      <w:r w:rsidR="00590CEA">
        <w:t>District</w:t>
      </w:r>
      <w:r w:rsidR="00B66C2B">
        <w:t>.</w:t>
      </w:r>
    </w:p>
    <w:p w14:paraId="121BEADF" w14:textId="4C2EE674" w:rsidR="00B66C2B" w:rsidRPr="00B66C2B" w:rsidRDefault="002D5862" w:rsidP="005255A2">
      <w:pPr>
        <w:pStyle w:val="ListParagraph"/>
        <w:numPr>
          <w:ilvl w:val="0"/>
          <w:numId w:val="25"/>
        </w:numPr>
        <w:spacing w:after="60"/>
        <w:jc w:val="both"/>
      </w:pPr>
      <w:bookmarkStart w:id="264" w:name="_Hlk25759878"/>
      <w:r>
        <w:t>R</w:t>
      </w:r>
      <w:r w:rsidR="00B66C2B">
        <w:t xml:space="preserve">equest </w:t>
      </w:r>
      <w:bookmarkEnd w:id="264"/>
      <w:r w:rsidR="00B66C2B">
        <w:t>any additional information that might be deemed necessary during the evaluation process.</w:t>
      </w:r>
    </w:p>
    <w:p w14:paraId="540E262E" w14:textId="20DCF486" w:rsidR="00B66C2B" w:rsidRPr="00B66C2B" w:rsidRDefault="002D5862" w:rsidP="005255A2">
      <w:pPr>
        <w:pStyle w:val="ListParagraph"/>
        <w:numPr>
          <w:ilvl w:val="0"/>
          <w:numId w:val="25"/>
        </w:numPr>
        <w:spacing w:after="60"/>
        <w:jc w:val="both"/>
      </w:pPr>
      <w:r>
        <w:t xml:space="preserve">To </w:t>
      </w:r>
      <w:r w:rsidR="00B66C2B">
        <w:t>not request the same information from all Proposers.</w:t>
      </w:r>
    </w:p>
    <w:p w14:paraId="3DDBA341" w14:textId="66CC9A3E" w:rsidR="00B66C2B" w:rsidRPr="00B66C2B" w:rsidRDefault="002D5862" w:rsidP="005255A2">
      <w:pPr>
        <w:pStyle w:val="ListParagraph"/>
        <w:numPr>
          <w:ilvl w:val="0"/>
          <w:numId w:val="25"/>
        </w:numPr>
        <w:spacing w:after="60"/>
        <w:jc w:val="both"/>
      </w:pPr>
      <w:r>
        <w:t>T</w:t>
      </w:r>
      <w:r w:rsidR="00B66C2B">
        <w:t xml:space="preserve">erminate the process for any or no reason at any time prior to the formal execution and award. </w:t>
      </w:r>
    </w:p>
    <w:p w14:paraId="2E12C7B6" w14:textId="7A736510" w:rsidR="00B66C2B" w:rsidRPr="00B66C2B" w:rsidRDefault="002D5862" w:rsidP="005255A2">
      <w:pPr>
        <w:pStyle w:val="ListParagraph"/>
        <w:numPr>
          <w:ilvl w:val="0"/>
          <w:numId w:val="25"/>
        </w:numPr>
        <w:spacing w:after="60"/>
        <w:jc w:val="both"/>
      </w:pPr>
      <w:r>
        <w:t>N</w:t>
      </w:r>
      <w:r w:rsidR="00B66C2B">
        <w:t xml:space="preserve">egotiate the terms and conditions, or any part of the Contract, or any specific module(s) separately as deemed to be in </w:t>
      </w:r>
      <w:r w:rsidR="00590CEA">
        <w:t>District</w:t>
      </w:r>
      <w:r w:rsidR="00B66C2B">
        <w:t>’s best interest at its sole discretion.</w:t>
      </w:r>
    </w:p>
    <w:p w14:paraId="21845574" w14:textId="0716E161" w:rsidR="00B66C2B" w:rsidRPr="00B66C2B" w:rsidRDefault="002D5862" w:rsidP="005255A2">
      <w:pPr>
        <w:pStyle w:val="ListParagraph"/>
        <w:numPr>
          <w:ilvl w:val="0"/>
          <w:numId w:val="25"/>
        </w:numPr>
        <w:spacing w:after="60"/>
        <w:jc w:val="both"/>
      </w:pPr>
      <w:r>
        <w:t>U</w:t>
      </w:r>
      <w:r w:rsidR="00B66C2B">
        <w:t xml:space="preserve">tilize, for the benefit of the </w:t>
      </w:r>
      <w:r w:rsidR="00590CEA">
        <w:t>District</w:t>
      </w:r>
      <w:r w:rsidR="00B66C2B">
        <w:t>, any information and/or factors gathered during interviews, negotiations, reference checks, or other aspects of this solicitatio</w:t>
      </w:r>
      <w:r>
        <w:t>n</w:t>
      </w:r>
      <w:r w:rsidR="00B66C2B">
        <w:t xml:space="preserve"> process</w:t>
      </w:r>
      <w:r>
        <w:t xml:space="preserve"> to inform its evaluation process.</w:t>
      </w:r>
    </w:p>
    <w:p w14:paraId="25F05E73" w14:textId="7E0AE1BC" w:rsidR="00B66C2B" w:rsidRPr="00F01C3F" w:rsidRDefault="00F01C3F" w:rsidP="00B66C2B">
      <w:pPr>
        <w:pStyle w:val="Heading2"/>
        <w:numPr>
          <w:ilvl w:val="0"/>
          <w:numId w:val="0"/>
        </w:numPr>
        <w:ind w:left="576" w:hanging="576"/>
      </w:pPr>
      <w:bookmarkStart w:id="265" w:name="_Toc101775544"/>
      <w:r>
        <w:t xml:space="preserve">4.2 </w:t>
      </w:r>
      <w:r w:rsidR="00B66C2B" w:rsidRPr="00F01C3F">
        <w:t>Evaluation Rounds</w:t>
      </w:r>
      <w:bookmarkEnd w:id="265"/>
    </w:p>
    <w:p w14:paraId="342CB72E" w14:textId="3C28DF3E" w:rsidR="009518C7" w:rsidRDefault="009518C7" w:rsidP="00A7759B">
      <w:pPr>
        <w:jc w:val="both"/>
      </w:pPr>
      <w:r>
        <w:t xml:space="preserve">The </w:t>
      </w:r>
      <w:r w:rsidR="00D74CFF">
        <w:t>District</w:t>
      </w:r>
      <w:r>
        <w:t xml:space="preserve"> will be using the following process to reach a finalist Vendor decision:</w:t>
      </w:r>
    </w:p>
    <w:p w14:paraId="623A2D95" w14:textId="2FF98E72" w:rsidR="009518C7" w:rsidRPr="00E31E72" w:rsidRDefault="0091666D" w:rsidP="00A7759B">
      <w:pPr>
        <w:pStyle w:val="ListNumber"/>
        <w:numPr>
          <w:ilvl w:val="0"/>
          <w:numId w:val="0"/>
        </w:numPr>
        <w:spacing w:after="0"/>
        <w:jc w:val="both"/>
        <w:rPr>
          <w:color w:val="000000" w:themeColor="text1"/>
        </w:rPr>
      </w:pPr>
      <w:r w:rsidRPr="4172812B">
        <w:rPr>
          <w:rStyle w:val="Emphasis"/>
        </w:rPr>
        <w:t xml:space="preserve">Round 1: </w:t>
      </w:r>
      <w:r w:rsidR="009518C7" w:rsidRPr="4172812B">
        <w:rPr>
          <w:rStyle w:val="Emphasis"/>
        </w:rPr>
        <w:t>Minimum Criteria:</w:t>
      </w:r>
      <w:r w:rsidR="009518C7">
        <w:t xml:space="preserve">  As part of the Vendor's RFP response, the following minimum criteria must be met for a proposal to be considered for further evaluation.  Failure to meet all of these criteria will automatically disqualify the Vendor's response from further consideration:</w:t>
      </w:r>
    </w:p>
    <w:p w14:paraId="7381F75E" w14:textId="1083595B" w:rsidR="4172812B" w:rsidRDefault="4172812B" w:rsidP="4172812B">
      <w:pPr>
        <w:pStyle w:val="ListNumber"/>
        <w:numPr>
          <w:ilvl w:val="0"/>
          <w:numId w:val="0"/>
        </w:numPr>
        <w:spacing w:after="0"/>
        <w:jc w:val="both"/>
        <w:rPr>
          <w:color w:val="000000" w:themeColor="text1"/>
        </w:rPr>
      </w:pPr>
    </w:p>
    <w:tbl>
      <w:tblPr>
        <w:tblW w:w="0" w:type="auto"/>
        <w:jc w:val="center"/>
        <w:tblLook w:val="04A0" w:firstRow="1" w:lastRow="0" w:firstColumn="1" w:lastColumn="0" w:noHBand="0" w:noVBand="1"/>
      </w:tblPr>
      <w:tblGrid>
        <w:gridCol w:w="8208"/>
      </w:tblGrid>
      <w:tr w:rsidR="009518C7" w:rsidRPr="00163B7F" w14:paraId="4DE348A8" w14:textId="77777777" w:rsidTr="4172812B">
        <w:trPr>
          <w:jc w:val="center"/>
        </w:trPr>
        <w:tc>
          <w:tcPr>
            <w:tcW w:w="8208" w:type="dxa"/>
          </w:tcPr>
          <w:p w14:paraId="59A9BA6E" w14:textId="77777777" w:rsidR="009518C7" w:rsidRPr="00EE46D4" w:rsidRDefault="009518C7" w:rsidP="005255A2">
            <w:pPr>
              <w:numPr>
                <w:ilvl w:val="0"/>
                <w:numId w:val="23"/>
              </w:numPr>
              <w:spacing w:after="0" w:line="240" w:lineRule="auto"/>
              <w:jc w:val="both"/>
              <w:rPr>
                <w:rStyle w:val="Emphasis"/>
                <w:rFonts w:cs="Arial"/>
                <w:bCs/>
                <w:szCs w:val="22"/>
              </w:rPr>
            </w:pPr>
            <w:r w:rsidRPr="4172812B">
              <w:rPr>
                <w:rStyle w:val="Emphasis"/>
              </w:rPr>
              <w:t>Minimum Client Software Installations</w:t>
            </w:r>
          </w:p>
          <w:p w14:paraId="5F620193" w14:textId="02918AFB" w:rsidR="009518C7" w:rsidRPr="006B1B9F" w:rsidRDefault="009518C7" w:rsidP="00A7759B">
            <w:pPr>
              <w:ind w:left="720"/>
              <w:jc w:val="both"/>
            </w:pPr>
            <w:r>
              <w:t xml:space="preserve">Must have provided software for at least one previous </w:t>
            </w:r>
            <w:r w:rsidR="00E11EBD">
              <w:t xml:space="preserve">client using the same major version of the software proposed for the </w:t>
            </w:r>
            <w:r w:rsidR="00D74CFF">
              <w:t>District</w:t>
            </w:r>
            <w:r>
              <w:t>.</w:t>
            </w:r>
          </w:p>
        </w:tc>
      </w:tr>
      <w:tr w:rsidR="009518C7" w:rsidRPr="00163B7F" w14:paraId="63C76EFE" w14:textId="77777777" w:rsidTr="4172812B">
        <w:trPr>
          <w:jc w:val="center"/>
        </w:trPr>
        <w:tc>
          <w:tcPr>
            <w:tcW w:w="8208" w:type="dxa"/>
          </w:tcPr>
          <w:p w14:paraId="23673039" w14:textId="77777777" w:rsidR="009518C7" w:rsidRPr="00EE46D4" w:rsidRDefault="009518C7" w:rsidP="005255A2">
            <w:pPr>
              <w:numPr>
                <w:ilvl w:val="0"/>
                <w:numId w:val="23"/>
              </w:numPr>
              <w:spacing w:after="0" w:line="240" w:lineRule="auto"/>
              <w:jc w:val="both"/>
              <w:rPr>
                <w:rStyle w:val="Emphasis"/>
              </w:rPr>
            </w:pPr>
            <w:r w:rsidRPr="4172812B">
              <w:rPr>
                <w:rStyle w:val="Emphasis"/>
              </w:rPr>
              <w:t>RFP Response</w:t>
            </w:r>
          </w:p>
          <w:p w14:paraId="48B1B05B" w14:textId="77777777" w:rsidR="009518C7" w:rsidRPr="00163B7F" w:rsidRDefault="009518C7" w:rsidP="00A7759B">
            <w:pPr>
              <w:ind w:left="720"/>
              <w:jc w:val="both"/>
            </w:pPr>
            <w:r>
              <w:t>RFP response is submitted by the due date and time.</w:t>
            </w:r>
          </w:p>
        </w:tc>
      </w:tr>
      <w:tr w:rsidR="009518C7" w:rsidRPr="00163B7F" w14:paraId="7C10D1D7" w14:textId="77777777" w:rsidTr="4172812B">
        <w:trPr>
          <w:jc w:val="center"/>
        </w:trPr>
        <w:tc>
          <w:tcPr>
            <w:tcW w:w="8208" w:type="dxa"/>
          </w:tcPr>
          <w:p w14:paraId="74FA019A" w14:textId="77777777" w:rsidR="009518C7" w:rsidRPr="00EE46D4" w:rsidRDefault="009518C7" w:rsidP="005255A2">
            <w:pPr>
              <w:numPr>
                <w:ilvl w:val="0"/>
                <w:numId w:val="23"/>
              </w:numPr>
              <w:spacing w:after="0" w:line="240" w:lineRule="auto"/>
              <w:rPr>
                <w:rStyle w:val="Emphasis"/>
              </w:rPr>
            </w:pPr>
            <w:r w:rsidRPr="4172812B">
              <w:rPr>
                <w:rStyle w:val="Emphasis"/>
              </w:rPr>
              <w:t>Response Authorization</w:t>
            </w:r>
          </w:p>
          <w:p w14:paraId="361C7066" w14:textId="77777777" w:rsidR="009518C7" w:rsidRPr="00163B7F" w:rsidRDefault="009518C7" w:rsidP="00A7759B">
            <w:pPr>
              <w:ind w:left="720"/>
            </w:pPr>
            <w:r>
              <w:t>The RFP response is signed by an authorized company officer.</w:t>
            </w:r>
          </w:p>
        </w:tc>
      </w:tr>
      <w:tr w:rsidR="009518C7" w:rsidRPr="00163B7F" w14:paraId="47D6DF3C" w14:textId="77777777" w:rsidTr="4172812B">
        <w:trPr>
          <w:jc w:val="center"/>
        </w:trPr>
        <w:tc>
          <w:tcPr>
            <w:tcW w:w="8208" w:type="dxa"/>
          </w:tcPr>
          <w:p w14:paraId="2C4F2EAD" w14:textId="77777777" w:rsidR="009518C7" w:rsidRPr="00EE46D4" w:rsidRDefault="009518C7" w:rsidP="005255A2">
            <w:pPr>
              <w:numPr>
                <w:ilvl w:val="0"/>
                <w:numId w:val="23"/>
              </w:numPr>
              <w:spacing w:after="0" w:line="240" w:lineRule="auto"/>
              <w:jc w:val="both"/>
              <w:rPr>
                <w:rStyle w:val="Emphasis"/>
              </w:rPr>
            </w:pPr>
            <w:r w:rsidRPr="4172812B">
              <w:rPr>
                <w:rStyle w:val="Emphasis"/>
              </w:rPr>
              <w:t>Response Completeness</w:t>
            </w:r>
          </w:p>
          <w:p w14:paraId="74BE6934" w14:textId="6368B890" w:rsidR="009518C7" w:rsidRPr="00163B7F" w:rsidRDefault="009518C7" w:rsidP="00A7759B">
            <w:pPr>
              <w:ind w:left="720"/>
              <w:jc w:val="both"/>
            </w:pPr>
            <w:r>
              <w:t xml:space="preserve">Vendor complied with all instructions in the RFP and provided a response to all items requested with sufficient detail, which provides for the proposal to be properly evaluated.  Any deficiencies in this regard will be determined by the </w:t>
            </w:r>
            <w:r w:rsidR="00D74CFF">
              <w:t>District</w:t>
            </w:r>
            <w:r>
              <w:t>’s Purchasing Director to be either a defect that the Director will waive or that the proposal can be sufficiently modified to meet the requirements of the RFP.</w:t>
            </w:r>
          </w:p>
        </w:tc>
      </w:tr>
      <w:tr w:rsidR="009518C7" w:rsidRPr="00163B7F" w14:paraId="2335023B" w14:textId="77777777" w:rsidTr="4172812B">
        <w:trPr>
          <w:jc w:val="center"/>
        </w:trPr>
        <w:tc>
          <w:tcPr>
            <w:tcW w:w="8208" w:type="dxa"/>
          </w:tcPr>
          <w:p w14:paraId="193ED7A4" w14:textId="77777777" w:rsidR="009518C7" w:rsidRPr="00EE46D4" w:rsidRDefault="009518C7" w:rsidP="005255A2">
            <w:pPr>
              <w:numPr>
                <w:ilvl w:val="0"/>
                <w:numId w:val="23"/>
              </w:numPr>
              <w:spacing w:after="0" w:line="240" w:lineRule="auto"/>
              <w:jc w:val="both"/>
              <w:rPr>
                <w:rStyle w:val="Emphasis"/>
              </w:rPr>
            </w:pPr>
            <w:r w:rsidRPr="4172812B">
              <w:rPr>
                <w:rStyle w:val="Emphasis"/>
              </w:rPr>
              <w:t>PCI Compliance</w:t>
            </w:r>
          </w:p>
          <w:p w14:paraId="1AE37610" w14:textId="77777777" w:rsidR="009518C7" w:rsidRPr="00163B7F" w:rsidRDefault="009518C7" w:rsidP="00A7759B">
            <w:pPr>
              <w:ind w:left="720"/>
              <w:jc w:val="both"/>
            </w:pPr>
            <w:r>
              <w:t>Where applicable, the Vendor shall certify in its Proposal that it meets Payment Card Industry (PCI) Data Security Standards (DSS), and if recommended for award, shall illustrate compliance.</w:t>
            </w:r>
          </w:p>
        </w:tc>
      </w:tr>
    </w:tbl>
    <w:p w14:paraId="2EE99966" w14:textId="77777777" w:rsidR="00250BBD" w:rsidRDefault="00250BBD" w:rsidP="00250BBD">
      <w:pPr>
        <w:pStyle w:val="ListNumber"/>
        <w:numPr>
          <w:ilvl w:val="0"/>
          <w:numId w:val="0"/>
        </w:numPr>
        <w:spacing w:after="0"/>
        <w:ind w:left="720"/>
        <w:rPr>
          <w:rStyle w:val="Emphasis"/>
        </w:rPr>
      </w:pPr>
    </w:p>
    <w:p w14:paraId="6B5ABC03" w14:textId="50343114" w:rsidR="009518C7" w:rsidRPr="00333A8C" w:rsidRDefault="009518C7" w:rsidP="00A7759B">
      <w:pPr>
        <w:spacing w:before="120"/>
        <w:jc w:val="both"/>
      </w:pPr>
      <w:r w:rsidRPr="4172812B">
        <w:rPr>
          <w:rStyle w:val="Emphasis"/>
        </w:rPr>
        <w:lastRenderedPageBreak/>
        <w:t>Round 2 Evaluation</w:t>
      </w:r>
      <w:r w:rsidR="0091666D" w:rsidRPr="4172812B">
        <w:rPr>
          <w:rStyle w:val="Emphasis"/>
        </w:rPr>
        <w:t xml:space="preserve"> (Dem</w:t>
      </w:r>
      <w:r w:rsidR="00321FBB" w:rsidRPr="4172812B">
        <w:rPr>
          <w:rStyle w:val="Emphasis"/>
        </w:rPr>
        <w:t>onstrations</w:t>
      </w:r>
      <w:r w:rsidR="0091666D" w:rsidRPr="4172812B">
        <w:rPr>
          <w:rStyle w:val="Emphasis"/>
        </w:rPr>
        <w:t>)</w:t>
      </w:r>
      <w:r w:rsidRPr="4172812B">
        <w:rPr>
          <w:rStyle w:val="Emphasis"/>
        </w:rPr>
        <w:t>:</w:t>
      </w:r>
      <w:r>
        <w:t xml:space="preserve">  For those Vendors whose proposals pass the minimum criteria, the following categories of criteria will be used to further evaluate the propos</w:t>
      </w:r>
      <w:r w:rsidR="00321FBB">
        <w:t xml:space="preserve">als. The District shall be permitted record both video and audio of any Proposer demonstrations conducted and is willing to consider a non-disclosure agreement for any proprietary information that may be presented. </w:t>
      </w:r>
    </w:p>
    <w:tbl>
      <w:tblPr>
        <w:tblW w:w="0" w:type="auto"/>
        <w:tblInd w:w="828" w:type="dxa"/>
        <w:tblLook w:val="04A0" w:firstRow="1" w:lastRow="0" w:firstColumn="1" w:lastColumn="0" w:noHBand="0" w:noVBand="1"/>
      </w:tblPr>
      <w:tblGrid>
        <w:gridCol w:w="6480"/>
        <w:gridCol w:w="882"/>
      </w:tblGrid>
      <w:tr w:rsidR="007E6B4B" w:rsidRPr="00000B1B" w14:paraId="2EB1D07B" w14:textId="3885435A" w:rsidTr="003E3BED">
        <w:tc>
          <w:tcPr>
            <w:tcW w:w="6480" w:type="dxa"/>
            <w:shd w:val="clear" w:color="auto" w:fill="auto"/>
          </w:tcPr>
          <w:p w14:paraId="4FC23645" w14:textId="77777777" w:rsidR="007E6B4B" w:rsidRPr="00D367DD" w:rsidRDefault="007E6B4B" w:rsidP="00000B1B">
            <w:pPr>
              <w:rPr>
                <w:b/>
              </w:rPr>
            </w:pPr>
            <w:r w:rsidRPr="00D367DD">
              <w:rPr>
                <w:b/>
              </w:rPr>
              <w:t>General Vendor:</w:t>
            </w:r>
          </w:p>
        </w:tc>
        <w:tc>
          <w:tcPr>
            <w:tcW w:w="882" w:type="dxa"/>
            <w:shd w:val="clear" w:color="auto" w:fill="auto"/>
          </w:tcPr>
          <w:p w14:paraId="68A8CC48" w14:textId="77777777" w:rsidR="007E6B4B" w:rsidRPr="00000B1B" w:rsidRDefault="007E6B4B" w:rsidP="00000B1B">
            <w:pPr>
              <w:rPr>
                <w:b/>
              </w:rPr>
            </w:pPr>
            <w:r w:rsidRPr="00000B1B">
              <w:rPr>
                <w:b/>
              </w:rPr>
              <w:t>100</w:t>
            </w:r>
          </w:p>
        </w:tc>
      </w:tr>
      <w:tr w:rsidR="007E6B4B" w:rsidRPr="00000B1B" w14:paraId="26672044" w14:textId="6B0481ED" w:rsidTr="003E3BED">
        <w:tc>
          <w:tcPr>
            <w:tcW w:w="6480" w:type="dxa"/>
            <w:shd w:val="clear" w:color="auto" w:fill="auto"/>
          </w:tcPr>
          <w:p w14:paraId="7697CEDB" w14:textId="77777777" w:rsidR="007E6B4B" w:rsidRPr="00000B1B" w:rsidRDefault="0F70C462" w:rsidP="007E6B4B">
            <w:r>
              <w:t xml:space="preserve">   - Financial stability</w:t>
            </w:r>
          </w:p>
        </w:tc>
        <w:tc>
          <w:tcPr>
            <w:tcW w:w="882" w:type="dxa"/>
            <w:shd w:val="clear" w:color="auto" w:fill="auto"/>
          </w:tcPr>
          <w:p w14:paraId="38E78F09" w14:textId="2AAC1C05" w:rsidR="007E6B4B" w:rsidRPr="007E6B4B" w:rsidRDefault="007E6B4B" w:rsidP="007E6B4B"/>
        </w:tc>
      </w:tr>
      <w:tr w:rsidR="007E6B4B" w:rsidRPr="00000B1B" w14:paraId="63CA6A54" w14:textId="57FA16D5" w:rsidTr="003E3BED">
        <w:tc>
          <w:tcPr>
            <w:tcW w:w="6480" w:type="dxa"/>
            <w:shd w:val="clear" w:color="auto" w:fill="auto"/>
          </w:tcPr>
          <w:p w14:paraId="5D4D9BEE" w14:textId="77777777" w:rsidR="007E6B4B" w:rsidRPr="00000B1B" w:rsidRDefault="007E6B4B" w:rsidP="007E6B4B">
            <w:r w:rsidRPr="00000B1B">
              <w:t xml:space="preserve">   - Number of municipal installations</w:t>
            </w:r>
          </w:p>
        </w:tc>
        <w:tc>
          <w:tcPr>
            <w:tcW w:w="882" w:type="dxa"/>
            <w:shd w:val="clear" w:color="auto" w:fill="auto"/>
          </w:tcPr>
          <w:p w14:paraId="0563E164" w14:textId="27BBAF54" w:rsidR="007E6B4B" w:rsidRPr="007E6B4B" w:rsidRDefault="007E6B4B" w:rsidP="007E6B4B"/>
        </w:tc>
      </w:tr>
      <w:tr w:rsidR="007E6B4B" w:rsidRPr="00000B1B" w14:paraId="5715F4EE" w14:textId="12DC20CE" w:rsidTr="003E3BED">
        <w:tc>
          <w:tcPr>
            <w:tcW w:w="6480" w:type="dxa"/>
            <w:shd w:val="clear" w:color="auto" w:fill="auto"/>
          </w:tcPr>
          <w:p w14:paraId="675E10C6" w14:textId="77777777" w:rsidR="007E6B4B" w:rsidRPr="00000B1B" w:rsidRDefault="007E6B4B" w:rsidP="007E6B4B">
            <w:r w:rsidRPr="00000B1B">
              <w:t xml:space="preserve">   - Comparable size of installations</w:t>
            </w:r>
          </w:p>
        </w:tc>
        <w:tc>
          <w:tcPr>
            <w:tcW w:w="882" w:type="dxa"/>
            <w:shd w:val="clear" w:color="auto" w:fill="auto"/>
          </w:tcPr>
          <w:p w14:paraId="1EB66A3A" w14:textId="6641F63D" w:rsidR="007E6B4B" w:rsidRPr="007E6B4B" w:rsidRDefault="007E6B4B" w:rsidP="007E6B4B"/>
        </w:tc>
      </w:tr>
      <w:tr w:rsidR="007E6B4B" w:rsidRPr="00000B1B" w14:paraId="34584345" w14:textId="1E8515EE" w:rsidTr="003E3BED">
        <w:tc>
          <w:tcPr>
            <w:tcW w:w="6480" w:type="dxa"/>
            <w:shd w:val="clear" w:color="auto" w:fill="auto"/>
          </w:tcPr>
          <w:p w14:paraId="006241B4" w14:textId="77777777" w:rsidR="007E6B4B" w:rsidRPr="00000B1B" w:rsidRDefault="007E6B4B" w:rsidP="007E6B4B">
            <w:r w:rsidRPr="00000B1B">
              <w:t xml:space="preserve">   - Quality and clarity of proposal presentation</w:t>
            </w:r>
          </w:p>
        </w:tc>
        <w:tc>
          <w:tcPr>
            <w:tcW w:w="882" w:type="dxa"/>
            <w:shd w:val="clear" w:color="auto" w:fill="auto"/>
          </w:tcPr>
          <w:p w14:paraId="547F57CD" w14:textId="0B90825E" w:rsidR="007E6B4B" w:rsidRPr="007E6B4B" w:rsidRDefault="007E6B4B" w:rsidP="007E6B4B"/>
        </w:tc>
      </w:tr>
      <w:tr w:rsidR="007E6B4B" w:rsidRPr="00000B1B" w14:paraId="5363D494" w14:textId="49E87360" w:rsidTr="003E3BED">
        <w:tc>
          <w:tcPr>
            <w:tcW w:w="6480" w:type="dxa"/>
            <w:shd w:val="clear" w:color="auto" w:fill="auto"/>
          </w:tcPr>
          <w:p w14:paraId="3919703B" w14:textId="77777777" w:rsidR="007E6B4B" w:rsidRPr="00000B1B" w:rsidRDefault="0F70C462" w:rsidP="007E6B4B">
            <w:r>
              <w:t xml:space="preserve">   - Completeness of solution</w:t>
            </w:r>
          </w:p>
        </w:tc>
        <w:tc>
          <w:tcPr>
            <w:tcW w:w="882" w:type="dxa"/>
            <w:shd w:val="clear" w:color="auto" w:fill="auto"/>
          </w:tcPr>
          <w:p w14:paraId="1FF349D3" w14:textId="41E5FB75" w:rsidR="007E6B4B" w:rsidRPr="007E6B4B" w:rsidRDefault="007E6B4B" w:rsidP="007E6B4B"/>
        </w:tc>
      </w:tr>
      <w:tr w:rsidR="007E6B4B" w:rsidRPr="00000B1B" w14:paraId="63429059" w14:textId="5D62CBAB" w:rsidTr="003E3BED">
        <w:tc>
          <w:tcPr>
            <w:tcW w:w="6480" w:type="dxa"/>
            <w:shd w:val="clear" w:color="auto" w:fill="auto"/>
          </w:tcPr>
          <w:p w14:paraId="37DF230F" w14:textId="77777777" w:rsidR="007E6B4B" w:rsidRPr="00D367DD" w:rsidRDefault="007E6B4B" w:rsidP="007E6B4B">
            <w:pPr>
              <w:rPr>
                <w:b/>
              </w:rPr>
            </w:pPr>
            <w:r w:rsidRPr="00D367DD">
              <w:rPr>
                <w:b/>
              </w:rPr>
              <w:t>Functional Requirements:</w:t>
            </w:r>
          </w:p>
        </w:tc>
        <w:tc>
          <w:tcPr>
            <w:tcW w:w="882" w:type="dxa"/>
            <w:shd w:val="clear" w:color="auto" w:fill="auto"/>
          </w:tcPr>
          <w:p w14:paraId="0650C281" w14:textId="77777777" w:rsidR="007E6B4B" w:rsidRPr="00000B1B" w:rsidRDefault="007E6B4B" w:rsidP="007E6B4B">
            <w:pPr>
              <w:rPr>
                <w:b/>
              </w:rPr>
            </w:pPr>
            <w:r w:rsidRPr="00000B1B">
              <w:rPr>
                <w:b/>
              </w:rPr>
              <w:t>400</w:t>
            </w:r>
          </w:p>
        </w:tc>
      </w:tr>
      <w:tr w:rsidR="007E6B4B" w:rsidRPr="00000B1B" w14:paraId="26C15538" w14:textId="0D118BA7" w:rsidTr="003E3BED">
        <w:tc>
          <w:tcPr>
            <w:tcW w:w="6480" w:type="dxa"/>
            <w:shd w:val="clear" w:color="auto" w:fill="auto"/>
          </w:tcPr>
          <w:p w14:paraId="0BA89D19" w14:textId="77777777" w:rsidR="007E6B4B" w:rsidRPr="00000B1B" w:rsidRDefault="007E6B4B" w:rsidP="007E6B4B">
            <w:r w:rsidRPr="00000B1B">
              <w:t xml:space="preserve">   -Compliance to functional requirements</w:t>
            </w:r>
          </w:p>
        </w:tc>
        <w:tc>
          <w:tcPr>
            <w:tcW w:w="882" w:type="dxa"/>
            <w:shd w:val="clear" w:color="auto" w:fill="auto"/>
          </w:tcPr>
          <w:p w14:paraId="5E9F77BC" w14:textId="2EEC90E5" w:rsidR="007E6B4B" w:rsidRPr="007E6B4B" w:rsidRDefault="007E6B4B" w:rsidP="007E6B4B"/>
        </w:tc>
      </w:tr>
      <w:tr w:rsidR="007E6B4B" w:rsidRPr="00000B1B" w14:paraId="5A93CFA0" w14:textId="2F25522C" w:rsidTr="003E3BED">
        <w:tc>
          <w:tcPr>
            <w:tcW w:w="6480" w:type="dxa"/>
            <w:shd w:val="clear" w:color="auto" w:fill="auto"/>
          </w:tcPr>
          <w:p w14:paraId="61EF0ABA" w14:textId="77777777" w:rsidR="007E6B4B" w:rsidRPr="00000B1B" w:rsidRDefault="007E6B4B" w:rsidP="007E6B4B">
            <w:r w:rsidRPr="00000B1B">
              <w:t xml:space="preserve">   - Reporting</w:t>
            </w:r>
          </w:p>
        </w:tc>
        <w:tc>
          <w:tcPr>
            <w:tcW w:w="882" w:type="dxa"/>
            <w:shd w:val="clear" w:color="auto" w:fill="auto"/>
          </w:tcPr>
          <w:p w14:paraId="2A7B630E" w14:textId="447F6F6B" w:rsidR="007E6B4B" w:rsidRPr="007E6B4B" w:rsidRDefault="007E6B4B" w:rsidP="007E6B4B"/>
        </w:tc>
      </w:tr>
      <w:tr w:rsidR="007E6B4B" w:rsidRPr="00000B1B" w14:paraId="0E86FE36" w14:textId="48DC632A" w:rsidTr="003E3BED">
        <w:tc>
          <w:tcPr>
            <w:tcW w:w="6480" w:type="dxa"/>
            <w:shd w:val="clear" w:color="auto" w:fill="auto"/>
          </w:tcPr>
          <w:p w14:paraId="73910829" w14:textId="77777777" w:rsidR="007E6B4B" w:rsidRPr="00000B1B" w:rsidRDefault="007E6B4B" w:rsidP="007E6B4B">
            <w:r w:rsidRPr="00000B1B">
              <w:t xml:space="preserve">   - Product direction</w:t>
            </w:r>
          </w:p>
        </w:tc>
        <w:tc>
          <w:tcPr>
            <w:tcW w:w="882" w:type="dxa"/>
            <w:shd w:val="clear" w:color="auto" w:fill="auto"/>
          </w:tcPr>
          <w:p w14:paraId="1DF30156" w14:textId="67E2279F" w:rsidR="007E6B4B" w:rsidRPr="007E6B4B" w:rsidRDefault="007E6B4B" w:rsidP="007E6B4B"/>
        </w:tc>
      </w:tr>
      <w:tr w:rsidR="007E6B4B" w:rsidRPr="00000B1B" w14:paraId="5B9B9AA8" w14:textId="3653B219" w:rsidTr="003E3BED">
        <w:trPr>
          <w:trHeight w:val="162"/>
        </w:trPr>
        <w:tc>
          <w:tcPr>
            <w:tcW w:w="6480" w:type="dxa"/>
            <w:shd w:val="clear" w:color="auto" w:fill="auto"/>
          </w:tcPr>
          <w:p w14:paraId="6BD31968" w14:textId="77777777" w:rsidR="007E6B4B" w:rsidRPr="00D367DD" w:rsidRDefault="007E6B4B" w:rsidP="007E6B4B">
            <w:pPr>
              <w:rPr>
                <w:b/>
              </w:rPr>
            </w:pPr>
            <w:r w:rsidRPr="00D367DD">
              <w:rPr>
                <w:b/>
              </w:rPr>
              <w:t>Technical Requirements:</w:t>
            </w:r>
          </w:p>
        </w:tc>
        <w:tc>
          <w:tcPr>
            <w:tcW w:w="882" w:type="dxa"/>
            <w:shd w:val="clear" w:color="auto" w:fill="auto"/>
          </w:tcPr>
          <w:p w14:paraId="1C82A90A" w14:textId="77777777" w:rsidR="007E6B4B" w:rsidRPr="00000B1B" w:rsidRDefault="007E6B4B" w:rsidP="007E6B4B">
            <w:pPr>
              <w:rPr>
                <w:b/>
              </w:rPr>
            </w:pPr>
            <w:r w:rsidRPr="00000B1B">
              <w:rPr>
                <w:b/>
              </w:rPr>
              <w:t>200</w:t>
            </w:r>
          </w:p>
        </w:tc>
      </w:tr>
      <w:tr w:rsidR="007E6B4B" w:rsidRPr="00000B1B" w14:paraId="4E43BB1E" w14:textId="7E5D96C2" w:rsidTr="003E3BED">
        <w:tc>
          <w:tcPr>
            <w:tcW w:w="6480" w:type="dxa"/>
            <w:shd w:val="clear" w:color="auto" w:fill="auto"/>
          </w:tcPr>
          <w:p w14:paraId="7B88F771" w14:textId="77777777" w:rsidR="007E6B4B" w:rsidRPr="00000B1B" w:rsidRDefault="007E6B4B" w:rsidP="007E6B4B">
            <w:r w:rsidRPr="00000B1B">
              <w:t xml:space="preserve">   - Current technology</w:t>
            </w:r>
          </w:p>
        </w:tc>
        <w:tc>
          <w:tcPr>
            <w:tcW w:w="882" w:type="dxa"/>
            <w:shd w:val="clear" w:color="auto" w:fill="auto"/>
          </w:tcPr>
          <w:p w14:paraId="5089B724" w14:textId="6A16F11A" w:rsidR="007E6B4B" w:rsidRPr="007E6B4B" w:rsidRDefault="007E6B4B" w:rsidP="007E6B4B"/>
        </w:tc>
      </w:tr>
      <w:tr w:rsidR="007E6B4B" w:rsidRPr="00000B1B" w14:paraId="3C35786F" w14:textId="7ED2D700" w:rsidTr="003E3BED">
        <w:tc>
          <w:tcPr>
            <w:tcW w:w="6480" w:type="dxa"/>
            <w:shd w:val="clear" w:color="auto" w:fill="auto"/>
          </w:tcPr>
          <w:p w14:paraId="176E3BFA" w14:textId="77777777" w:rsidR="007E6B4B" w:rsidRPr="00000B1B" w:rsidRDefault="007E6B4B" w:rsidP="007E6B4B">
            <w:r w:rsidRPr="00000B1B">
              <w:t xml:space="preserve">   - Use of industry standard tools</w:t>
            </w:r>
          </w:p>
        </w:tc>
        <w:tc>
          <w:tcPr>
            <w:tcW w:w="882" w:type="dxa"/>
            <w:shd w:val="clear" w:color="auto" w:fill="auto"/>
          </w:tcPr>
          <w:p w14:paraId="7AFFA3A2" w14:textId="0D2C5355" w:rsidR="007E6B4B" w:rsidRPr="007E6B4B" w:rsidRDefault="007E6B4B" w:rsidP="007E6B4B"/>
        </w:tc>
      </w:tr>
      <w:tr w:rsidR="007E6B4B" w:rsidRPr="00000B1B" w14:paraId="63E222AA" w14:textId="56A36614" w:rsidTr="003E3BED">
        <w:tc>
          <w:tcPr>
            <w:tcW w:w="6480" w:type="dxa"/>
            <w:shd w:val="clear" w:color="auto" w:fill="auto"/>
          </w:tcPr>
          <w:p w14:paraId="6A5A1A74" w14:textId="77777777" w:rsidR="007E6B4B" w:rsidRPr="00000B1B" w:rsidRDefault="007E6B4B" w:rsidP="007E6B4B">
            <w:r w:rsidRPr="00000B1B">
              <w:t xml:space="preserve">   - Compatibility with existing infrastructure</w:t>
            </w:r>
          </w:p>
        </w:tc>
        <w:tc>
          <w:tcPr>
            <w:tcW w:w="882" w:type="dxa"/>
            <w:shd w:val="clear" w:color="auto" w:fill="auto"/>
          </w:tcPr>
          <w:p w14:paraId="1DB5D612" w14:textId="78859208" w:rsidR="007E6B4B" w:rsidRPr="007E6B4B" w:rsidRDefault="007E6B4B" w:rsidP="007E6B4B"/>
        </w:tc>
      </w:tr>
      <w:tr w:rsidR="007E6B4B" w:rsidRPr="00000B1B" w14:paraId="19A96C1B" w14:textId="13DD54C1" w:rsidTr="003E3BED">
        <w:tc>
          <w:tcPr>
            <w:tcW w:w="6480" w:type="dxa"/>
            <w:shd w:val="clear" w:color="auto" w:fill="auto"/>
          </w:tcPr>
          <w:p w14:paraId="7558C173" w14:textId="77777777" w:rsidR="007E6B4B" w:rsidRPr="00D367DD" w:rsidRDefault="007E6B4B" w:rsidP="007E6B4B">
            <w:pPr>
              <w:rPr>
                <w:b/>
              </w:rPr>
            </w:pPr>
            <w:r w:rsidRPr="00D367DD">
              <w:rPr>
                <w:b/>
              </w:rPr>
              <w:t>Implementation Requirements:</w:t>
            </w:r>
          </w:p>
        </w:tc>
        <w:tc>
          <w:tcPr>
            <w:tcW w:w="882" w:type="dxa"/>
            <w:shd w:val="clear" w:color="auto" w:fill="auto"/>
          </w:tcPr>
          <w:p w14:paraId="690255FB" w14:textId="77777777" w:rsidR="007E6B4B" w:rsidRPr="00000B1B" w:rsidRDefault="007E6B4B" w:rsidP="007E6B4B">
            <w:pPr>
              <w:rPr>
                <w:b/>
              </w:rPr>
            </w:pPr>
            <w:r w:rsidRPr="00000B1B">
              <w:rPr>
                <w:b/>
              </w:rPr>
              <w:t>200</w:t>
            </w:r>
          </w:p>
        </w:tc>
      </w:tr>
      <w:tr w:rsidR="007E6B4B" w:rsidRPr="00000B1B" w14:paraId="6C169A0E" w14:textId="20567352" w:rsidTr="003E3BED">
        <w:tc>
          <w:tcPr>
            <w:tcW w:w="6480" w:type="dxa"/>
            <w:shd w:val="clear" w:color="auto" w:fill="auto"/>
          </w:tcPr>
          <w:p w14:paraId="13A50D32" w14:textId="77777777" w:rsidR="007E6B4B" w:rsidRPr="00000B1B" w:rsidRDefault="007E6B4B" w:rsidP="007E6B4B">
            <w:r w:rsidRPr="00000B1B">
              <w:t xml:space="preserve">   - Implementation approach (including amount and type of support)</w:t>
            </w:r>
          </w:p>
        </w:tc>
        <w:tc>
          <w:tcPr>
            <w:tcW w:w="882" w:type="dxa"/>
            <w:shd w:val="clear" w:color="auto" w:fill="auto"/>
          </w:tcPr>
          <w:p w14:paraId="3DF7F248" w14:textId="374038EA" w:rsidR="007E6B4B" w:rsidRPr="007E6B4B" w:rsidRDefault="007E6B4B" w:rsidP="007E6B4B"/>
        </w:tc>
      </w:tr>
      <w:tr w:rsidR="007E6B4B" w:rsidRPr="00000B1B" w14:paraId="21BB8A19" w14:textId="1E7F43A4" w:rsidTr="003E3BED">
        <w:tc>
          <w:tcPr>
            <w:tcW w:w="6480" w:type="dxa"/>
            <w:shd w:val="clear" w:color="auto" w:fill="auto"/>
          </w:tcPr>
          <w:p w14:paraId="3A210C7D" w14:textId="77777777" w:rsidR="007E6B4B" w:rsidRPr="00000B1B" w:rsidRDefault="007E6B4B" w:rsidP="007E6B4B">
            <w:r w:rsidRPr="00000B1B">
              <w:t xml:space="preserve">   - Vendor staffing provided on the project</w:t>
            </w:r>
          </w:p>
        </w:tc>
        <w:tc>
          <w:tcPr>
            <w:tcW w:w="882" w:type="dxa"/>
            <w:shd w:val="clear" w:color="auto" w:fill="auto"/>
          </w:tcPr>
          <w:p w14:paraId="20E8E590" w14:textId="35D43429" w:rsidR="007E6B4B" w:rsidRPr="007E6B4B" w:rsidRDefault="007E6B4B" w:rsidP="007E6B4B"/>
        </w:tc>
      </w:tr>
      <w:tr w:rsidR="007E6B4B" w:rsidRPr="00000B1B" w14:paraId="758EC662" w14:textId="08B07EB0" w:rsidTr="003E3BED">
        <w:tc>
          <w:tcPr>
            <w:tcW w:w="6480" w:type="dxa"/>
            <w:shd w:val="clear" w:color="auto" w:fill="auto"/>
          </w:tcPr>
          <w:p w14:paraId="32ADB12E" w14:textId="77777777" w:rsidR="007E6B4B" w:rsidRPr="00000B1B" w:rsidRDefault="007E6B4B" w:rsidP="007E6B4B">
            <w:r w:rsidRPr="00000B1B">
              <w:t xml:space="preserve">   - Completeness of work plan</w:t>
            </w:r>
          </w:p>
        </w:tc>
        <w:tc>
          <w:tcPr>
            <w:tcW w:w="882" w:type="dxa"/>
            <w:shd w:val="clear" w:color="auto" w:fill="auto"/>
          </w:tcPr>
          <w:p w14:paraId="4C731238" w14:textId="28E1E9DA" w:rsidR="007E6B4B" w:rsidRPr="007E6B4B" w:rsidRDefault="007E6B4B" w:rsidP="007E6B4B"/>
        </w:tc>
      </w:tr>
      <w:tr w:rsidR="007E6B4B" w:rsidRPr="00000B1B" w14:paraId="11F71766" w14:textId="00089E6F" w:rsidTr="003E3BED">
        <w:tc>
          <w:tcPr>
            <w:tcW w:w="6480" w:type="dxa"/>
            <w:shd w:val="clear" w:color="auto" w:fill="auto"/>
          </w:tcPr>
          <w:p w14:paraId="015D87DB" w14:textId="77777777" w:rsidR="007E6B4B" w:rsidRPr="00000B1B" w:rsidRDefault="007E6B4B" w:rsidP="007E6B4B">
            <w:r w:rsidRPr="00000B1B">
              <w:t xml:space="preserve">   - Training approach</w:t>
            </w:r>
          </w:p>
        </w:tc>
        <w:tc>
          <w:tcPr>
            <w:tcW w:w="882" w:type="dxa"/>
            <w:shd w:val="clear" w:color="auto" w:fill="auto"/>
          </w:tcPr>
          <w:p w14:paraId="7C317F8C" w14:textId="7DD52BAE" w:rsidR="007E6B4B" w:rsidRPr="007E6B4B" w:rsidRDefault="007E6B4B" w:rsidP="007E6B4B"/>
        </w:tc>
      </w:tr>
      <w:tr w:rsidR="007E6B4B" w:rsidRPr="00000B1B" w14:paraId="77812307" w14:textId="31B9B3DC" w:rsidTr="003E3BED">
        <w:tc>
          <w:tcPr>
            <w:tcW w:w="6480" w:type="dxa"/>
            <w:shd w:val="clear" w:color="auto" w:fill="auto"/>
          </w:tcPr>
          <w:p w14:paraId="4F495488" w14:textId="77777777" w:rsidR="007E6B4B" w:rsidRPr="00000B1B" w:rsidRDefault="007E6B4B" w:rsidP="007E6B4B">
            <w:r w:rsidRPr="00000B1B">
              <w:t xml:space="preserve">   - Change management approach</w:t>
            </w:r>
          </w:p>
        </w:tc>
        <w:tc>
          <w:tcPr>
            <w:tcW w:w="882" w:type="dxa"/>
            <w:shd w:val="clear" w:color="auto" w:fill="auto"/>
          </w:tcPr>
          <w:p w14:paraId="4B3CD340" w14:textId="75F9AA18" w:rsidR="007E6B4B" w:rsidRPr="007E6B4B" w:rsidRDefault="007E6B4B" w:rsidP="007E6B4B"/>
        </w:tc>
      </w:tr>
      <w:tr w:rsidR="007E6B4B" w:rsidRPr="00000B1B" w14:paraId="56FF69A7" w14:textId="3073545A" w:rsidTr="003E3BED">
        <w:tc>
          <w:tcPr>
            <w:tcW w:w="6480" w:type="dxa"/>
            <w:shd w:val="clear" w:color="auto" w:fill="auto"/>
          </w:tcPr>
          <w:p w14:paraId="3029A926" w14:textId="77777777" w:rsidR="007E6B4B" w:rsidRPr="00000B1B" w:rsidRDefault="007E6B4B" w:rsidP="007E6B4B">
            <w:r w:rsidRPr="00000B1B">
              <w:t xml:space="preserve">   - Project management approach</w:t>
            </w:r>
          </w:p>
        </w:tc>
        <w:tc>
          <w:tcPr>
            <w:tcW w:w="882" w:type="dxa"/>
            <w:shd w:val="clear" w:color="auto" w:fill="auto"/>
          </w:tcPr>
          <w:p w14:paraId="494AD5F8" w14:textId="05FF4C8A" w:rsidR="007E6B4B" w:rsidRPr="007E6B4B" w:rsidRDefault="007E6B4B" w:rsidP="007E6B4B"/>
        </w:tc>
      </w:tr>
      <w:tr w:rsidR="007E6B4B" w:rsidRPr="00000B1B" w14:paraId="44C9A90B" w14:textId="14D82FEE" w:rsidTr="003E3BED">
        <w:tc>
          <w:tcPr>
            <w:tcW w:w="6480" w:type="dxa"/>
            <w:shd w:val="clear" w:color="auto" w:fill="auto"/>
          </w:tcPr>
          <w:p w14:paraId="1F850E5A" w14:textId="77777777" w:rsidR="007E6B4B" w:rsidRPr="00D367DD" w:rsidRDefault="007E6B4B" w:rsidP="007E6B4B">
            <w:pPr>
              <w:rPr>
                <w:b/>
              </w:rPr>
            </w:pPr>
            <w:r w:rsidRPr="00D367DD">
              <w:rPr>
                <w:b/>
              </w:rPr>
              <w:t>Cost:</w:t>
            </w:r>
          </w:p>
        </w:tc>
        <w:tc>
          <w:tcPr>
            <w:tcW w:w="882" w:type="dxa"/>
            <w:shd w:val="clear" w:color="auto" w:fill="auto"/>
          </w:tcPr>
          <w:p w14:paraId="4E844EA3" w14:textId="77777777" w:rsidR="007E6B4B" w:rsidRPr="00000B1B" w:rsidRDefault="007E6B4B" w:rsidP="007E6B4B">
            <w:pPr>
              <w:rPr>
                <w:b/>
              </w:rPr>
            </w:pPr>
            <w:r w:rsidRPr="00000B1B">
              <w:rPr>
                <w:b/>
              </w:rPr>
              <w:t>100</w:t>
            </w:r>
          </w:p>
        </w:tc>
      </w:tr>
      <w:tr w:rsidR="007E6B4B" w:rsidRPr="00000B1B" w14:paraId="5B0C5D51" w14:textId="0B85F5F3" w:rsidTr="003E3BED">
        <w:tc>
          <w:tcPr>
            <w:tcW w:w="6480" w:type="dxa"/>
            <w:shd w:val="clear" w:color="auto" w:fill="auto"/>
          </w:tcPr>
          <w:p w14:paraId="0766DF12" w14:textId="77777777" w:rsidR="007E6B4B" w:rsidRPr="00000B1B" w:rsidRDefault="007E6B4B" w:rsidP="007E6B4B">
            <w:r w:rsidRPr="00000B1B">
              <w:t xml:space="preserve">   - Initial Costs</w:t>
            </w:r>
          </w:p>
        </w:tc>
        <w:tc>
          <w:tcPr>
            <w:tcW w:w="882" w:type="dxa"/>
            <w:shd w:val="clear" w:color="auto" w:fill="auto"/>
          </w:tcPr>
          <w:p w14:paraId="10886160" w14:textId="2E27FA50" w:rsidR="007E6B4B" w:rsidRPr="003C2311" w:rsidRDefault="007E6B4B" w:rsidP="007E6B4B"/>
        </w:tc>
      </w:tr>
      <w:tr w:rsidR="007E6B4B" w:rsidRPr="00000B1B" w14:paraId="605CD753" w14:textId="50630E04" w:rsidTr="003E3BED">
        <w:tc>
          <w:tcPr>
            <w:tcW w:w="6480" w:type="dxa"/>
            <w:shd w:val="clear" w:color="auto" w:fill="auto"/>
          </w:tcPr>
          <w:p w14:paraId="0464C42C" w14:textId="418D46BA" w:rsidR="007E6B4B" w:rsidRPr="00000B1B" w:rsidRDefault="007E6B4B" w:rsidP="007E6B4B">
            <w:r w:rsidRPr="00000B1B">
              <w:t xml:space="preserve">   - </w:t>
            </w:r>
            <w:r w:rsidR="000B0AD0">
              <w:t>5 and 10</w:t>
            </w:r>
            <w:r w:rsidR="0018514B">
              <w:t>-</w:t>
            </w:r>
            <w:r w:rsidR="000B0AD0">
              <w:t>year total cost of ownership</w:t>
            </w:r>
          </w:p>
        </w:tc>
        <w:tc>
          <w:tcPr>
            <w:tcW w:w="882" w:type="dxa"/>
            <w:shd w:val="clear" w:color="auto" w:fill="auto"/>
          </w:tcPr>
          <w:p w14:paraId="28C673FF" w14:textId="4EBAA109" w:rsidR="007E6B4B" w:rsidRPr="003C2311" w:rsidRDefault="007E6B4B" w:rsidP="007E6B4B"/>
        </w:tc>
      </w:tr>
      <w:tr w:rsidR="007E6B4B" w:rsidRPr="00886FC5" w14:paraId="6E9DDDB9" w14:textId="3D07BF6A" w:rsidTr="003E3BED">
        <w:tc>
          <w:tcPr>
            <w:tcW w:w="6480" w:type="dxa"/>
            <w:shd w:val="clear" w:color="auto" w:fill="auto"/>
          </w:tcPr>
          <w:p w14:paraId="5AE294CA" w14:textId="77777777" w:rsidR="007E6B4B" w:rsidRPr="00D367DD" w:rsidRDefault="007E6B4B" w:rsidP="007E6B4B">
            <w:pPr>
              <w:rPr>
                <w:b/>
              </w:rPr>
            </w:pPr>
            <w:r w:rsidRPr="00D367DD">
              <w:rPr>
                <w:b/>
              </w:rPr>
              <w:t>Total</w:t>
            </w:r>
          </w:p>
        </w:tc>
        <w:tc>
          <w:tcPr>
            <w:tcW w:w="882" w:type="dxa"/>
            <w:shd w:val="clear" w:color="auto" w:fill="auto"/>
          </w:tcPr>
          <w:p w14:paraId="4172DD3A" w14:textId="326221E6" w:rsidR="007E6B4B" w:rsidRPr="00307518" w:rsidRDefault="007E6B4B" w:rsidP="007E6B4B">
            <w:pPr>
              <w:rPr>
                <w:rStyle w:val="Emphasis"/>
              </w:rPr>
            </w:pPr>
            <w:r w:rsidRPr="00307518">
              <w:rPr>
                <w:rStyle w:val="Emphasis"/>
              </w:rPr>
              <w:t>100</w:t>
            </w:r>
            <w:r>
              <w:rPr>
                <w:rStyle w:val="Emphasis"/>
              </w:rPr>
              <w:t>0</w:t>
            </w:r>
          </w:p>
        </w:tc>
      </w:tr>
    </w:tbl>
    <w:p w14:paraId="662FAF1B" w14:textId="77777777" w:rsidR="00250BBD" w:rsidRDefault="00250BBD" w:rsidP="00E11EBD">
      <w:pPr>
        <w:pStyle w:val="ListNumber"/>
        <w:numPr>
          <w:ilvl w:val="0"/>
          <w:numId w:val="0"/>
        </w:numPr>
        <w:ind w:left="720"/>
        <w:rPr>
          <w:rStyle w:val="Emphasis"/>
        </w:rPr>
      </w:pPr>
    </w:p>
    <w:p w14:paraId="7526503D" w14:textId="77777777" w:rsidR="00250BBD" w:rsidRDefault="00250BBD">
      <w:pPr>
        <w:spacing w:after="0" w:line="240" w:lineRule="auto"/>
        <w:rPr>
          <w:rStyle w:val="Emphasis"/>
          <w:rFonts w:cs="Arial"/>
          <w:bCs/>
          <w:szCs w:val="22"/>
        </w:rPr>
      </w:pPr>
      <w:r>
        <w:rPr>
          <w:rStyle w:val="Emphasis"/>
        </w:rPr>
        <w:br w:type="page"/>
      </w:r>
    </w:p>
    <w:p w14:paraId="11EB5196" w14:textId="105BB95F" w:rsidR="009518C7" w:rsidRPr="00C7153D" w:rsidRDefault="009518C7" w:rsidP="00A7759B">
      <w:pPr>
        <w:pStyle w:val="ListNumber"/>
        <w:numPr>
          <w:ilvl w:val="0"/>
          <w:numId w:val="0"/>
        </w:numPr>
        <w:jc w:val="both"/>
      </w:pPr>
      <w:r w:rsidRPr="4172812B">
        <w:rPr>
          <w:rStyle w:val="Emphasis"/>
        </w:rPr>
        <w:lastRenderedPageBreak/>
        <w:t>Round 3 Evaluation</w:t>
      </w:r>
      <w:r w:rsidR="0091666D" w:rsidRPr="4172812B">
        <w:rPr>
          <w:rStyle w:val="Emphasis"/>
        </w:rPr>
        <w:t xml:space="preserve"> (Post-Demonstration</w:t>
      </w:r>
      <w:r w:rsidR="002D5862" w:rsidRPr="4172812B">
        <w:rPr>
          <w:rStyle w:val="Emphasis"/>
        </w:rPr>
        <w:t xml:space="preserve"> Evaluation</w:t>
      </w:r>
      <w:r w:rsidR="0091666D" w:rsidRPr="4172812B">
        <w:rPr>
          <w:rStyle w:val="Emphasis"/>
        </w:rPr>
        <w:t>)</w:t>
      </w:r>
      <w:r w:rsidRPr="4172812B">
        <w:rPr>
          <w:rStyle w:val="Emphasis"/>
        </w:rPr>
        <w:t>:</w:t>
      </w:r>
      <w:r>
        <w:t xml:space="preserve">  The top Vendors in the second</w:t>
      </w:r>
      <w:r w:rsidR="00B7223B">
        <w:t>-</w:t>
      </w:r>
      <w:r>
        <w:t>round evaluation will then proceed to an additional level of due diligence that may include the following activities:</w:t>
      </w:r>
    </w:p>
    <w:p w14:paraId="0BA5AE27" w14:textId="26299FAB" w:rsidR="009518C7" w:rsidRDefault="009518C7" w:rsidP="00A7759B">
      <w:pPr>
        <w:pStyle w:val="ListBullet"/>
        <w:jc w:val="both"/>
      </w:pPr>
      <w:r>
        <w:t>Follow-up questions and answers with the Vendors</w:t>
      </w:r>
      <w:r w:rsidR="00773341">
        <w:t>.</w:t>
      </w:r>
    </w:p>
    <w:p w14:paraId="471B4193" w14:textId="67AE5733" w:rsidR="00D017D1" w:rsidRDefault="00D017D1" w:rsidP="005255A2">
      <w:pPr>
        <w:pStyle w:val="ListBullet"/>
        <w:numPr>
          <w:ilvl w:val="1"/>
          <w:numId w:val="5"/>
        </w:numPr>
        <w:jc w:val="both"/>
      </w:pPr>
      <w:r>
        <w:t>Sales numbers, new customer installation trends, other supporting information supporting the continued growth in the client base of operations.</w:t>
      </w:r>
    </w:p>
    <w:p w14:paraId="26543A69" w14:textId="16EF0C87" w:rsidR="00D017D1" w:rsidRDefault="00D017D1" w:rsidP="005255A2">
      <w:pPr>
        <w:pStyle w:val="ListBullet"/>
        <w:numPr>
          <w:ilvl w:val="1"/>
          <w:numId w:val="5"/>
        </w:numPr>
        <w:jc w:val="both"/>
      </w:pPr>
      <w:r>
        <w:t>Pending litigation against the proposer or its subcontractors.</w:t>
      </w:r>
    </w:p>
    <w:p w14:paraId="697DC29E" w14:textId="61678646" w:rsidR="00D017D1" w:rsidRDefault="00D017D1" w:rsidP="005255A2">
      <w:pPr>
        <w:pStyle w:val="ListBullet"/>
        <w:numPr>
          <w:ilvl w:val="1"/>
          <w:numId w:val="5"/>
        </w:numPr>
        <w:jc w:val="both"/>
      </w:pPr>
      <w:r>
        <w:t>Staffing resources, capa</w:t>
      </w:r>
      <w:r w:rsidR="002D5862">
        <w:t>city</w:t>
      </w:r>
      <w:r>
        <w:t>, and capabilities.</w:t>
      </w:r>
    </w:p>
    <w:p w14:paraId="2E213788" w14:textId="491C6395" w:rsidR="00773341" w:rsidRDefault="00773341" w:rsidP="005255A2">
      <w:pPr>
        <w:pStyle w:val="ListBullet"/>
        <w:numPr>
          <w:ilvl w:val="1"/>
          <w:numId w:val="5"/>
        </w:numPr>
        <w:jc w:val="both"/>
      </w:pPr>
      <w:r>
        <w:t xml:space="preserve">Requesting information proving vendor’s financial </w:t>
      </w:r>
      <w:r w:rsidR="00D017D1">
        <w:t>stability including, but not limited to, credit score and bankruptcy history.</w:t>
      </w:r>
    </w:p>
    <w:p w14:paraId="73A08173" w14:textId="41D90098" w:rsidR="000D0A0F" w:rsidRDefault="000D0A0F" w:rsidP="005255A2">
      <w:pPr>
        <w:pStyle w:val="ListBullet"/>
        <w:numPr>
          <w:ilvl w:val="1"/>
          <w:numId w:val="5"/>
        </w:numPr>
        <w:jc w:val="both"/>
      </w:pPr>
      <w:r>
        <w:t>Implementation approach including project management methodology and client success formula.</w:t>
      </w:r>
    </w:p>
    <w:p w14:paraId="5179F3C2" w14:textId="23C4B7C7" w:rsidR="000D0A0F" w:rsidRPr="00C7153D" w:rsidRDefault="00F01C3F" w:rsidP="005255A2">
      <w:pPr>
        <w:pStyle w:val="ListBullet"/>
        <w:numPr>
          <w:ilvl w:val="1"/>
          <w:numId w:val="5"/>
        </w:numPr>
        <w:jc w:val="both"/>
      </w:pPr>
      <w:r>
        <w:t>Post-Implementation support services including service levels for incident resolution.</w:t>
      </w:r>
    </w:p>
    <w:p w14:paraId="6E16CCA8" w14:textId="77777777" w:rsidR="009518C7" w:rsidRPr="00C7153D" w:rsidRDefault="009518C7" w:rsidP="00A7759B">
      <w:pPr>
        <w:pStyle w:val="ListBullet"/>
        <w:jc w:val="both"/>
      </w:pPr>
      <w:r>
        <w:t>On-site Vendor demonstrations to include module/functionality demonstrations, technical demonstrations, service presentation, and other due diligence.</w:t>
      </w:r>
    </w:p>
    <w:p w14:paraId="7BB63599" w14:textId="1C2CC151" w:rsidR="009518C7" w:rsidRPr="00C7153D" w:rsidRDefault="009518C7" w:rsidP="00A7759B">
      <w:pPr>
        <w:pStyle w:val="ListBullet"/>
        <w:jc w:val="both"/>
      </w:pPr>
      <w:r>
        <w:t xml:space="preserve">Reference checking with comparable </w:t>
      </w:r>
      <w:r w:rsidR="00D017D1">
        <w:t>business entities</w:t>
      </w:r>
      <w:r>
        <w:t xml:space="preserve"> using the Vendor's product.</w:t>
      </w:r>
    </w:p>
    <w:p w14:paraId="1833366E" w14:textId="62BC7ADC" w:rsidR="009518C7" w:rsidRDefault="009518C7" w:rsidP="00A7759B">
      <w:pPr>
        <w:pStyle w:val="ListBullet"/>
        <w:jc w:val="both"/>
      </w:pPr>
      <w:r>
        <w:t xml:space="preserve">Potential site visits </w:t>
      </w:r>
      <w:r w:rsidR="00A7759B">
        <w:t xml:space="preserve">by the District’s Evaluation Team </w:t>
      </w:r>
      <w:r>
        <w:t>to comparable entities using the Vendor's product.</w:t>
      </w:r>
    </w:p>
    <w:p w14:paraId="15D78DAF" w14:textId="022F05B9" w:rsidR="00D017D1" w:rsidRPr="00C7153D" w:rsidRDefault="00D017D1" w:rsidP="00A7759B">
      <w:pPr>
        <w:pStyle w:val="ListBullet"/>
        <w:jc w:val="both"/>
      </w:pPr>
      <w:r>
        <w:t>Professional services including hosting, professional implementation, technical/user support.</w:t>
      </w:r>
    </w:p>
    <w:p w14:paraId="19EB6E6A" w14:textId="05084020" w:rsidR="00671715" w:rsidRDefault="00250BBD" w:rsidP="00A7759B">
      <w:pPr>
        <w:spacing w:before="120"/>
        <w:jc w:val="both"/>
      </w:pPr>
      <w:r>
        <w:t>At the District’s option, t</w:t>
      </w:r>
      <w:r w:rsidR="00671715">
        <w:t xml:space="preserve">he </w:t>
      </w:r>
      <w:r w:rsidR="00D74CFF">
        <w:t>District</w:t>
      </w:r>
      <w:r>
        <w:t xml:space="preserve"> shall be permitted</w:t>
      </w:r>
      <w:r w:rsidR="00671715">
        <w:t xml:space="preserve"> record</w:t>
      </w:r>
      <w:r>
        <w:t xml:space="preserve"> both video and audio of any Proposer </w:t>
      </w:r>
      <w:r w:rsidR="00671715">
        <w:t>demonstrations</w:t>
      </w:r>
      <w:r>
        <w:t xml:space="preserve"> </w:t>
      </w:r>
      <w:r w:rsidR="00671715">
        <w:t>conducted</w:t>
      </w:r>
      <w:r>
        <w:t xml:space="preserve"> before, during, or following Round 3 Evaluation. </w:t>
      </w:r>
    </w:p>
    <w:p w14:paraId="6496BE68" w14:textId="41BD657E" w:rsidR="009518C7" w:rsidRPr="00C7153D" w:rsidRDefault="009518C7" w:rsidP="00A7759B">
      <w:pPr>
        <w:jc w:val="both"/>
      </w:pPr>
      <w:r>
        <w:t>At any point in time during the third round of evaluation, a Vendor may be excluded from further consideration.  At the conclusion of the round three activities, the finalist Vendors will be judged on all information collected to date against the following criteria in order of preference:</w:t>
      </w:r>
    </w:p>
    <w:tbl>
      <w:tblPr>
        <w:tblW w:w="0" w:type="auto"/>
        <w:tblInd w:w="828" w:type="dxa"/>
        <w:tblLook w:val="04A0" w:firstRow="1" w:lastRow="0" w:firstColumn="1" w:lastColumn="0" w:noHBand="0" w:noVBand="1"/>
      </w:tblPr>
      <w:tblGrid>
        <w:gridCol w:w="6480"/>
        <w:gridCol w:w="720"/>
      </w:tblGrid>
      <w:tr w:rsidR="00000B1B" w:rsidRPr="00000B1B" w14:paraId="09E7AA36" w14:textId="77777777" w:rsidTr="6AC9FEE5">
        <w:tc>
          <w:tcPr>
            <w:tcW w:w="6480" w:type="dxa"/>
            <w:shd w:val="clear" w:color="auto" w:fill="auto"/>
          </w:tcPr>
          <w:p w14:paraId="6C2480CE" w14:textId="6C701397" w:rsidR="00000B1B" w:rsidRPr="00000B1B" w:rsidRDefault="3C4C013C" w:rsidP="00D51BA0">
            <w:r>
              <w:t>Functional</w:t>
            </w:r>
            <w:r w:rsidR="0018514B">
              <w:t xml:space="preserve"> Requirements</w:t>
            </w:r>
            <w:r>
              <w:t xml:space="preserve"> and Usability</w:t>
            </w:r>
          </w:p>
        </w:tc>
        <w:tc>
          <w:tcPr>
            <w:tcW w:w="720" w:type="dxa"/>
            <w:shd w:val="clear" w:color="auto" w:fill="auto"/>
          </w:tcPr>
          <w:p w14:paraId="4F6E4078" w14:textId="3D19F9F0" w:rsidR="00000B1B" w:rsidRPr="00000B1B" w:rsidRDefault="00000B1B" w:rsidP="00D51BA0">
            <w:pPr>
              <w:rPr>
                <w:b/>
              </w:rPr>
            </w:pPr>
            <w:r>
              <w:rPr>
                <w:b/>
              </w:rPr>
              <w:t>400</w:t>
            </w:r>
          </w:p>
        </w:tc>
      </w:tr>
      <w:tr w:rsidR="00000B1B" w:rsidRPr="00000B1B" w14:paraId="76A6A906" w14:textId="77777777" w:rsidTr="6AC9FEE5">
        <w:tc>
          <w:tcPr>
            <w:tcW w:w="6480" w:type="dxa"/>
            <w:shd w:val="clear" w:color="auto" w:fill="auto"/>
          </w:tcPr>
          <w:p w14:paraId="3DABB3CD" w14:textId="5D09A041" w:rsidR="00000B1B" w:rsidRDefault="00000B1B" w:rsidP="00D51BA0">
            <w:r>
              <w:t>Service and Support</w:t>
            </w:r>
          </w:p>
        </w:tc>
        <w:tc>
          <w:tcPr>
            <w:tcW w:w="720" w:type="dxa"/>
            <w:shd w:val="clear" w:color="auto" w:fill="auto"/>
          </w:tcPr>
          <w:p w14:paraId="7F1DA167" w14:textId="6E97670F" w:rsidR="00000B1B" w:rsidRDefault="00000B1B" w:rsidP="00D51BA0">
            <w:pPr>
              <w:rPr>
                <w:b/>
              </w:rPr>
            </w:pPr>
            <w:r>
              <w:rPr>
                <w:b/>
              </w:rPr>
              <w:t>250</w:t>
            </w:r>
          </w:p>
        </w:tc>
      </w:tr>
      <w:tr w:rsidR="00000B1B" w:rsidRPr="00000B1B" w14:paraId="75BE265B" w14:textId="77777777" w:rsidTr="6AC9FEE5">
        <w:tc>
          <w:tcPr>
            <w:tcW w:w="6480" w:type="dxa"/>
            <w:shd w:val="clear" w:color="auto" w:fill="auto"/>
          </w:tcPr>
          <w:p w14:paraId="5791CA02" w14:textId="3FF5A191" w:rsidR="00000B1B" w:rsidRDefault="00A7759B" w:rsidP="00D51BA0">
            <w:r>
              <w:t xml:space="preserve">Total </w:t>
            </w:r>
            <w:r w:rsidR="0018514B">
              <w:t>Cost of</w:t>
            </w:r>
            <w:r>
              <w:t xml:space="preserve"> Ownership</w:t>
            </w:r>
          </w:p>
        </w:tc>
        <w:tc>
          <w:tcPr>
            <w:tcW w:w="720" w:type="dxa"/>
            <w:shd w:val="clear" w:color="auto" w:fill="auto"/>
          </w:tcPr>
          <w:p w14:paraId="0EFF82A6" w14:textId="602D20D5" w:rsidR="00000B1B" w:rsidRDefault="00000B1B" w:rsidP="00D51BA0">
            <w:pPr>
              <w:rPr>
                <w:b/>
              </w:rPr>
            </w:pPr>
            <w:r>
              <w:rPr>
                <w:b/>
              </w:rPr>
              <w:t>200</w:t>
            </w:r>
          </w:p>
        </w:tc>
      </w:tr>
      <w:tr w:rsidR="00000B1B" w:rsidRPr="00000B1B" w14:paraId="56DAA91D" w14:textId="77777777" w:rsidTr="6AC9FEE5">
        <w:tc>
          <w:tcPr>
            <w:tcW w:w="6480" w:type="dxa"/>
            <w:shd w:val="clear" w:color="auto" w:fill="auto"/>
          </w:tcPr>
          <w:p w14:paraId="666E879C" w14:textId="6E44E98F" w:rsidR="00000B1B" w:rsidRDefault="00000B1B" w:rsidP="00D51BA0">
            <w:r>
              <w:t>Technical Requirements</w:t>
            </w:r>
          </w:p>
        </w:tc>
        <w:tc>
          <w:tcPr>
            <w:tcW w:w="720" w:type="dxa"/>
            <w:shd w:val="clear" w:color="auto" w:fill="auto"/>
          </w:tcPr>
          <w:p w14:paraId="39555A7E" w14:textId="31A7E45B" w:rsidR="00000B1B" w:rsidRDefault="00000B1B" w:rsidP="00D51BA0">
            <w:pPr>
              <w:rPr>
                <w:b/>
              </w:rPr>
            </w:pPr>
            <w:r>
              <w:rPr>
                <w:b/>
              </w:rPr>
              <w:t>150</w:t>
            </w:r>
          </w:p>
        </w:tc>
      </w:tr>
      <w:tr w:rsidR="00000B1B" w:rsidRPr="00886FC5" w14:paraId="70F36053" w14:textId="77777777" w:rsidTr="6AC9FEE5">
        <w:tc>
          <w:tcPr>
            <w:tcW w:w="6480" w:type="dxa"/>
            <w:shd w:val="clear" w:color="auto" w:fill="auto"/>
          </w:tcPr>
          <w:p w14:paraId="5AC3F518" w14:textId="77777777" w:rsidR="00000B1B" w:rsidRPr="00000B1B" w:rsidRDefault="00000B1B" w:rsidP="00D51BA0">
            <w:pPr>
              <w:rPr>
                <w:b/>
              </w:rPr>
            </w:pPr>
            <w:r w:rsidRPr="00000B1B">
              <w:rPr>
                <w:b/>
              </w:rPr>
              <w:t>Total</w:t>
            </w:r>
          </w:p>
        </w:tc>
        <w:tc>
          <w:tcPr>
            <w:tcW w:w="720" w:type="dxa"/>
            <w:shd w:val="clear" w:color="auto" w:fill="auto"/>
          </w:tcPr>
          <w:p w14:paraId="2A9E84B8" w14:textId="77777777" w:rsidR="00000B1B" w:rsidRPr="00000B1B" w:rsidRDefault="00000B1B" w:rsidP="00D51BA0">
            <w:pPr>
              <w:rPr>
                <w:rStyle w:val="Emphasis"/>
              </w:rPr>
            </w:pPr>
            <w:r w:rsidRPr="00000B1B">
              <w:rPr>
                <w:rStyle w:val="Emphasis"/>
              </w:rPr>
              <w:t>1000</w:t>
            </w:r>
          </w:p>
        </w:tc>
      </w:tr>
    </w:tbl>
    <w:p w14:paraId="39D1D4D7" w14:textId="77777777" w:rsidR="003E3BED" w:rsidRDefault="003E3BED" w:rsidP="00A7759B">
      <w:pPr>
        <w:jc w:val="both"/>
      </w:pPr>
    </w:p>
    <w:p w14:paraId="3339F60C" w14:textId="66FF3282" w:rsidR="009518C7" w:rsidRPr="00524E72" w:rsidRDefault="009518C7" w:rsidP="00A7759B">
      <w:pPr>
        <w:jc w:val="both"/>
      </w:pPr>
      <w:r>
        <w:t xml:space="preserve">The </w:t>
      </w:r>
      <w:r w:rsidR="00D74CFF">
        <w:t>District</w:t>
      </w:r>
      <w:r>
        <w:t xml:space="preserve"> will then enter into contract negotiations with the Vendor</w:t>
      </w:r>
      <w:r w:rsidR="00354C18">
        <w:t>(s)</w:t>
      </w:r>
      <w:r>
        <w:t xml:space="preserve"> whose overall solution best meets the needs of the </w:t>
      </w:r>
      <w:r w:rsidR="00D74CFF">
        <w:t>District</w:t>
      </w:r>
      <w:r>
        <w:t xml:space="preserve"> over the long term.  </w:t>
      </w:r>
    </w:p>
    <w:p w14:paraId="7CB03FB4" w14:textId="77777777" w:rsidR="005255A2" w:rsidRDefault="005255A2">
      <w:pPr>
        <w:spacing w:after="0" w:line="240" w:lineRule="auto"/>
        <w:rPr>
          <w:rFonts w:cs="Arial"/>
          <w:b/>
          <w:color w:val="auto"/>
          <w:sz w:val="28"/>
        </w:rPr>
      </w:pPr>
      <w:r>
        <w:br w:type="page"/>
      </w:r>
    </w:p>
    <w:p w14:paraId="0779A7C0" w14:textId="633ED64D" w:rsidR="00095B8D" w:rsidRDefault="00F01C3F" w:rsidP="00F01C3F">
      <w:pPr>
        <w:pStyle w:val="Heading2"/>
        <w:numPr>
          <w:ilvl w:val="0"/>
          <w:numId w:val="0"/>
        </w:numPr>
        <w:ind w:left="576" w:hanging="576"/>
      </w:pPr>
      <w:bookmarkStart w:id="266" w:name="_Toc101775545"/>
      <w:r>
        <w:lastRenderedPageBreak/>
        <w:t xml:space="preserve">4.3 </w:t>
      </w:r>
      <w:r w:rsidR="00095B8D" w:rsidRPr="00CA3E26">
        <w:t>Negotiation and Award of Contract</w:t>
      </w:r>
      <w:bookmarkEnd w:id="266"/>
      <w:r w:rsidR="00095B8D">
        <w:t xml:space="preserve"> </w:t>
      </w:r>
    </w:p>
    <w:p w14:paraId="1B676BFC" w14:textId="7378034F" w:rsidR="00CB648E" w:rsidRPr="001025CD" w:rsidRDefault="0098321D" w:rsidP="00A7759B">
      <w:pPr>
        <w:jc w:val="both"/>
      </w:pPr>
      <w:r>
        <w:t xml:space="preserve">The evaluation team will select the </w:t>
      </w:r>
      <w:r w:rsidR="004118CC">
        <w:t xml:space="preserve">finalist proposer </w:t>
      </w:r>
      <w:r>
        <w:t>and initiate contract negations</w:t>
      </w:r>
      <w:r w:rsidR="00E91154">
        <w:t xml:space="preserve"> with the intent to award</w:t>
      </w:r>
      <w:r>
        <w:t>.</w:t>
      </w:r>
      <w:r w:rsidR="00E91154">
        <w:t xml:space="preserve">  If both parties fail to complete a satisfactory negotiation within what the </w:t>
      </w:r>
      <w:r w:rsidR="00D74CFF">
        <w:t>District</w:t>
      </w:r>
      <w:r w:rsidR="00E91154">
        <w:t xml:space="preserve"> defines as a reasonable time, the evaluation team </w:t>
      </w:r>
      <w:r w:rsidR="004118CC">
        <w:t>may</w:t>
      </w:r>
      <w:r w:rsidR="00E91154">
        <w:t xml:space="preserve"> </w:t>
      </w:r>
      <w:r w:rsidR="004118CC">
        <w:t>initiate negotiations with</w:t>
      </w:r>
      <w:r w:rsidR="00E91154">
        <w:t xml:space="preserve"> </w:t>
      </w:r>
      <w:r w:rsidR="004118CC">
        <w:t>ano</w:t>
      </w:r>
      <w:r w:rsidR="00E91154">
        <w:t>the</w:t>
      </w:r>
      <w:r w:rsidR="004118CC">
        <w:t>r</w:t>
      </w:r>
      <w:r w:rsidR="00E91154">
        <w:t xml:space="preserve"> </w:t>
      </w:r>
      <w:r w:rsidR="004118CC">
        <w:t>proposer.</w:t>
      </w:r>
    </w:p>
    <w:bookmarkEnd w:id="254"/>
    <w:p w14:paraId="640F5A1B" w14:textId="6756CC65" w:rsidR="00D97C8B" w:rsidRDefault="00D97C8B" w:rsidP="00A7759B">
      <w:pPr>
        <w:jc w:val="both"/>
      </w:pPr>
      <w:r>
        <w:t xml:space="preserve">Such process may continue until a contract has been successfully negotiated between </w:t>
      </w:r>
      <w:r w:rsidR="00F11445">
        <w:t xml:space="preserve">the </w:t>
      </w:r>
      <w:r w:rsidR="00D74CFF">
        <w:t>District</w:t>
      </w:r>
      <w:r>
        <w:t xml:space="preserve"> and a Successful Proposer or until there are no </w:t>
      </w:r>
      <w:r w:rsidR="004118CC">
        <w:t xml:space="preserve">remaining </w:t>
      </w:r>
      <w:r>
        <w:t xml:space="preserve">Proposers </w:t>
      </w:r>
      <w:r w:rsidR="004118CC">
        <w:t xml:space="preserve">the </w:t>
      </w:r>
      <w:r w:rsidR="00D74CFF">
        <w:t>District</w:t>
      </w:r>
      <w:r w:rsidR="004118CC">
        <w:t xml:space="preserve"> deems qualified</w:t>
      </w:r>
      <w:r>
        <w:t xml:space="preserve">.   </w:t>
      </w:r>
    </w:p>
    <w:p w14:paraId="42213BA8" w14:textId="38EC747A" w:rsidR="00671715" w:rsidRDefault="00D97C8B" w:rsidP="003E3BED">
      <w:pPr>
        <w:pStyle w:val="ListParagraphnumbering"/>
        <w:numPr>
          <w:ilvl w:val="0"/>
          <w:numId w:val="38"/>
        </w:numPr>
        <w:jc w:val="both"/>
      </w:pPr>
      <w:r>
        <w:t xml:space="preserve">Negotiations shall cover such terms, provisions, conditions, scope of services and other matters as the parties deem appropriate to </w:t>
      </w:r>
      <w:r w:rsidR="004C3E07">
        <w:t xml:space="preserve">best meet the needs of the </w:t>
      </w:r>
      <w:r w:rsidR="00D74CFF">
        <w:t>District</w:t>
      </w:r>
      <w:r w:rsidR="004C3E07">
        <w:t>.</w:t>
      </w:r>
      <w:r w:rsidR="00095B8D">
        <w:t xml:space="preserve">  </w:t>
      </w:r>
      <w:r w:rsidR="004D5605">
        <w:t>T</w:t>
      </w:r>
      <w:r w:rsidR="008729E5">
        <w:t xml:space="preserve">he resulting </w:t>
      </w:r>
      <w:r>
        <w:t>contract</w:t>
      </w:r>
      <w:r w:rsidR="008729E5">
        <w:t>,</w:t>
      </w:r>
      <w:r>
        <w:t xml:space="preserve"> negotiated between </w:t>
      </w:r>
      <w:r w:rsidR="00D74CFF">
        <w:t>District</w:t>
      </w:r>
      <w:r>
        <w:t xml:space="preserve"> and the Successful Proposer</w:t>
      </w:r>
      <w:r w:rsidR="008729E5">
        <w:t>,</w:t>
      </w:r>
      <w:r>
        <w:t xml:space="preserve"> shall</w:t>
      </w:r>
      <w:r w:rsidR="008729E5">
        <w:t xml:space="preserve"> only</w:t>
      </w:r>
      <w:r>
        <w:t xml:space="preserve"> become effective </w:t>
      </w:r>
      <w:r w:rsidR="008729E5">
        <w:t>when</w:t>
      </w:r>
      <w:r>
        <w:t xml:space="preserve"> the terms, conditions, provisions, and services negotiated between </w:t>
      </w:r>
      <w:r w:rsidR="00D74CFF">
        <w:t>District</w:t>
      </w:r>
      <w:r>
        <w:t xml:space="preserve"> and the Successful Proposer have been reduced to a written contract, </w:t>
      </w:r>
      <w:r w:rsidR="00636061">
        <w:t xml:space="preserve">signed by the </w:t>
      </w:r>
      <w:r w:rsidR="00795660">
        <w:t>Successful</w:t>
      </w:r>
      <w:r w:rsidR="008729E5">
        <w:t xml:space="preserve"> P</w:t>
      </w:r>
      <w:r w:rsidR="00636061">
        <w:t xml:space="preserve">roposer, </w:t>
      </w:r>
      <w:r>
        <w:t xml:space="preserve">and </w:t>
      </w:r>
      <w:r w:rsidR="00636061">
        <w:t>then</w:t>
      </w:r>
      <w:r w:rsidR="00120CD3">
        <w:t>, once</w:t>
      </w:r>
      <w:r w:rsidR="00636061">
        <w:t xml:space="preserve"> submitted to the </w:t>
      </w:r>
      <w:r w:rsidR="00D74CFF">
        <w:t>District</w:t>
      </w:r>
      <w:r w:rsidR="0092526C">
        <w:t xml:space="preserve">’s </w:t>
      </w:r>
      <w:r w:rsidR="00E11EBD">
        <w:t>Board</w:t>
      </w:r>
      <w:r w:rsidR="00120CD3">
        <w:t>, receive</w:t>
      </w:r>
      <w:r w:rsidR="00532D97">
        <w:t xml:space="preserve"> formal</w:t>
      </w:r>
      <w:r w:rsidR="00636061">
        <w:t xml:space="preserve"> approval</w:t>
      </w:r>
      <w:r w:rsidR="004D5605">
        <w:t>.</w:t>
      </w:r>
      <w:r w:rsidR="00532D97">
        <w:t xml:space="preserve"> Once the </w:t>
      </w:r>
      <w:r w:rsidR="00D74CFF">
        <w:t>District</w:t>
      </w:r>
      <w:r w:rsidR="0092526C">
        <w:t xml:space="preserve">’s </w:t>
      </w:r>
      <w:r w:rsidR="00E11EBD">
        <w:t xml:space="preserve">Board </w:t>
      </w:r>
      <w:r w:rsidR="00532D97">
        <w:t xml:space="preserve">has approved the award and executed a resolution, the formal contract will be signed by the </w:t>
      </w:r>
      <w:r w:rsidR="00D74CFF">
        <w:t>District</w:t>
      </w:r>
      <w:r w:rsidR="00532D97">
        <w:t xml:space="preserve"> and forwarded to the </w:t>
      </w:r>
      <w:r w:rsidR="004D5605">
        <w:t>S</w:t>
      </w:r>
      <w:r w:rsidR="00532D97">
        <w:t xml:space="preserve">uccessful </w:t>
      </w:r>
      <w:r w:rsidR="004D5605">
        <w:t>P</w:t>
      </w:r>
      <w:r w:rsidR="00532D97">
        <w:t xml:space="preserve">roposer.  </w:t>
      </w:r>
    </w:p>
    <w:p w14:paraId="2FBFB9A6" w14:textId="299BD84A" w:rsidR="00D97C8B" w:rsidRDefault="00D97C8B" w:rsidP="005255A2">
      <w:pPr>
        <w:pStyle w:val="ListParagraphnumbering"/>
        <w:jc w:val="both"/>
      </w:pPr>
      <w:r w:rsidRPr="00FD6D2D">
        <w:rPr>
          <w:rFonts w:eastAsia="Arial"/>
          <w:noProof/>
        </w:rPr>
        <mc:AlternateContent>
          <mc:Choice Requires="wps">
            <w:drawing>
              <wp:anchor distT="0" distB="0" distL="114300" distR="114300" simplePos="0" relativeHeight="251658241" behindDoc="0" locked="0" layoutInCell="1" allowOverlap="1" wp14:anchorId="79C8B670" wp14:editId="240BD5F5">
                <wp:simplePos x="0" y="0"/>
                <wp:positionH relativeFrom="page">
                  <wp:posOffset>7714615</wp:posOffset>
                </wp:positionH>
                <wp:positionV relativeFrom="page">
                  <wp:posOffset>7720965</wp:posOffset>
                </wp:positionV>
                <wp:extent cx="0" cy="0"/>
                <wp:effectExtent l="8890" t="2244090" r="10160" b="22415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2D5B" id="Line 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45pt,607.95pt" to="607.45pt,6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" strokeweight=".424mm">
                <w10:wrap anchorx="page" anchory="page"/>
              </v:line>
            </w:pict>
          </mc:Fallback>
        </mc:AlternateContent>
      </w:r>
      <w:r w:rsidRPr="00FD6D2D">
        <w:rPr>
          <w:rFonts w:eastAsia="Arial"/>
          <w:noProof/>
        </w:rPr>
        <mc:AlternateContent>
          <mc:Choice Requires="wps">
            <w:drawing>
              <wp:anchor distT="0" distB="0" distL="114300" distR="114300" simplePos="0" relativeHeight="251658242" behindDoc="0" locked="0" layoutInCell="1" allowOverlap="1" wp14:anchorId="751BE7CD" wp14:editId="4A988E78">
                <wp:simplePos x="0" y="0"/>
                <wp:positionH relativeFrom="page">
                  <wp:posOffset>7699375</wp:posOffset>
                </wp:positionH>
                <wp:positionV relativeFrom="page">
                  <wp:posOffset>9942195</wp:posOffset>
                </wp:positionV>
                <wp:extent cx="0" cy="0"/>
                <wp:effectExtent l="12700" t="1274445" r="6350" b="127444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B301F" id="Line 5"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25pt,782.85pt" to="606.2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" strokeweight=".25439mm">
                <w10:wrap anchorx="page" anchory="page"/>
              </v:line>
            </w:pict>
          </mc:Fallback>
        </mc:AlternateContent>
      </w:r>
      <w:r w:rsidR="00250BBD">
        <w:t>At the District’s option, t</w:t>
      </w:r>
      <w:r w:rsidR="00671715">
        <w:t xml:space="preserve">he </w:t>
      </w:r>
      <w:r w:rsidR="00D74CFF">
        <w:t>District</w:t>
      </w:r>
      <w:r w:rsidR="00671715">
        <w:t xml:space="preserve"> may choose to award parts of the desired solution to multiple vendors if they determine it is in their best interest.</w:t>
      </w:r>
    </w:p>
    <w:p w14:paraId="5AC55F94" w14:textId="60F0A2A8" w:rsidR="00587CE3" w:rsidRDefault="00587CE3" w:rsidP="00587CE3">
      <w:pPr>
        <w:pStyle w:val="ListParagraphnumbering"/>
        <w:numPr>
          <w:ilvl w:val="0"/>
          <w:numId w:val="0"/>
        </w:numPr>
        <w:ind w:left="806" w:hanging="360"/>
      </w:pPr>
    </w:p>
    <w:p w14:paraId="5FCA6CF3" w14:textId="73C2A26E" w:rsidR="00F01C3F" w:rsidRDefault="00F01C3F">
      <w:pPr>
        <w:spacing w:after="0" w:line="240" w:lineRule="auto"/>
        <w:rPr>
          <w:b/>
          <w:color w:val="1F3E7C"/>
          <w:sz w:val="36"/>
        </w:rPr>
      </w:pPr>
      <w:r>
        <w:br w:type="page"/>
      </w:r>
    </w:p>
    <w:p w14:paraId="487CBC5A" w14:textId="05C47826" w:rsidR="00F01C3F" w:rsidRPr="00603956" w:rsidRDefault="00F01C3F" w:rsidP="00F01C3F">
      <w:pPr>
        <w:pStyle w:val="Heading1"/>
        <w:numPr>
          <w:ilvl w:val="0"/>
          <w:numId w:val="0"/>
        </w:numPr>
        <w:ind w:left="432" w:hanging="432"/>
      </w:pPr>
      <w:bookmarkStart w:id="267" w:name="_Toc366334"/>
      <w:bookmarkStart w:id="268" w:name="_Toc101775546"/>
      <w:r>
        <w:lastRenderedPageBreak/>
        <w:t xml:space="preserve">5. Checklist for </w:t>
      </w:r>
      <w:r w:rsidRPr="00603956">
        <w:t xml:space="preserve">Proposer’s </w:t>
      </w:r>
      <w:bookmarkEnd w:id="267"/>
      <w:r>
        <w:t>Minimum Criteria Acknowledgement</w:t>
      </w:r>
      <w:bookmarkEnd w:id="268"/>
    </w:p>
    <w:p w14:paraId="7452A90D" w14:textId="77777777" w:rsidR="00F01C3F" w:rsidRPr="004B783C" w:rsidRDefault="00F01C3F" w:rsidP="00A7759B">
      <w:pPr>
        <w:jc w:val="both"/>
      </w:pPr>
      <w:r>
        <w:t xml:space="preserve">As noted in </w:t>
      </w:r>
      <w:r w:rsidRPr="4172812B">
        <w:rPr>
          <w:i/>
          <w:iCs/>
        </w:rPr>
        <w:t>Section 4.2</w:t>
      </w:r>
      <w:r>
        <w:t xml:space="preserve"> of the RFP, Proposals </w:t>
      </w:r>
      <w:r w:rsidRPr="4172812B">
        <w:rPr>
          <w:rStyle w:val="Emphasis"/>
          <w:rFonts w:cs="Arial"/>
        </w:rPr>
        <w:t>MUST</w:t>
      </w:r>
      <w:r>
        <w:t xml:space="preserve"> meet all of the following requirements. </w:t>
      </w:r>
      <w:r w:rsidRPr="4172812B">
        <w:rPr>
          <w:rStyle w:val="Emphasis"/>
          <w:rFonts w:cs="Arial"/>
        </w:rPr>
        <w:t xml:space="preserve">Proposals not meeting these requirements will be rejected. </w:t>
      </w:r>
      <w:r>
        <w:t xml:space="preserve">Proposers should acknowledge acceptance of these terms and include the following checklist in their Proposal.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2"/>
        <w:gridCol w:w="1528"/>
      </w:tblGrid>
      <w:tr w:rsidR="00F01C3F" w:rsidRPr="008F5BF3" w14:paraId="2CA291CA" w14:textId="77777777" w:rsidTr="4172812B">
        <w:trPr>
          <w:jc w:val="center"/>
        </w:trPr>
        <w:tc>
          <w:tcPr>
            <w:tcW w:w="7822" w:type="dxa"/>
            <w:shd w:val="clear" w:color="auto" w:fill="008E97"/>
          </w:tcPr>
          <w:p w14:paraId="222C4831" w14:textId="77777777" w:rsidR="00F01C3F" w:rsidRPr="008F5BF3" w:rsidRDefault="00F01C3F" w:rsidP="00F06E98">
            <w:pPr>
              <w:pStyle w:val="TableHeadingWhite"/>
              <w:rPr>
                <w:rStyle w:val="Emphasis"/>
                <w:rFonts w:cs="Arial"/>
                <w:b/>
              </w:rPr>
            </w:pPr>
            <w:r w:rsidRPr="008F5BF3">
              <w:rPr>
                <w:rStyle w:val="Emphasis"/>
                <w:rFonts w:cs="Arial"/>
              </w:rPr>
              <w:t xml:space="preserve">Minimum Criteria </w:t>
            </w:r>
          </w:p>
        </w:tc>
        <w:tc>
          <w:tcPr>
            <w:tcW w:w="1528" w:type="dxa"/>
            <w:shd w:val="clear" w:color="auto" w:fill="008E97"/>
          </w:tcPr>
          <w:p w14:paraId="17DA4C01" w14:textId="77777777" w:rsidR="00F01C3F" w:rsidRPr="008F5BF3" w:rsidRDefault="00F01C3F" w:rsidP="00F06E98">
            <w:pPr>
              <w:pStyle w:val="TableHeadingWhite"/>
              <w:jc w:val="center"/>
              <w:rPr>
                <w:rStyle w:val="Emphasis"/>
                <w:rFonts w:cs="Arial"/>
                <w:b/>
              </w:rPr>
            </w:pPr>
            <w:r w:rsidRPr="008F5BF3">
              <w:rPr>
                <w:rStyle w:val="Emphasis"/>
                <w:rFonts w:cs="Arial"/>
              </w:rPr>
              <w:t>Yes/No</w:t>
            </w:r>
          </w:p>
        </w:tc>
      </w:tr>
      <w:tr w:rsidR="00F01C3F" w:rsidRPr="00EA4503" w14:paraId="23CF5C95" w14:textId="77777777" w:rsidTr="4172812B">
        <w:trPr>
          <w:jc w:val="center"/>
        </w:trPr>
        <w:tc>
          <w:tcPr>
            <w:tcW w:w="7822" w:type="dxa"/>
          </w:tcPr>
          <w:p w14:paraId="73BFBA89" w14:textId="77777777" w:rsidR="00F01C3F" w:rsidRPr="00EA4503" w:rsidRDefault="00F01C3F" w:rsidP="00F06E98">
            <w:pPr>
              <w:pStyle w:val="TableText"/>
              <w:rPr>
                <w:rFonts w:cs="Arial"/>
              </w:rPr>
            </w:pPr>
            <w:r w:rsidRPr="00EA4503">
              <w:rPr>
                <w:rFonts w:cs="Arial"/>
              </w:rPr>
              <w:t>Minimum Client Software Installations</w:t>
            </w:r>
          </w:p>
        </w:tc>
        <w:tc>
          <w:tcPr>
            <w:tcW w:w="1528" w:type="dxa"/>
          </w:tcPr>
          <w:p w14:paraId="1D6416E7" w14:textId="77777777" w:rsidR="00F01C3F" w:rsidRPr="00EA4503" w:rsidRDefault="00F01C3F" w:rsidP="00F06E98">
            <w:pPr>
              <w:pStyle w:val="TableText"/>
              <w:rPr>
                <w:rFonts w:cs="Arial"/>
              </w:rPr>
            </w:pPr>
          </w:p>
        </w:tc>
      </w:tr>
      <w:tr w:rsidR="00F01C3F" w:rsidRPr="00EA4503" w14:paraId="6FF6D442" w14:textId="77777777" w:rsidTr="00A7759B">
        <w:trPr>
          <w:jc w:val="center"/>
        </w:trPr>
        <w:tc>
          <w:tcPr>
            <w:tcW w:w="7822" w:type="dxa"/>
            <w:vAlign w:val="center"/>
          </w:tcPr>
          <w:p w14:paraId="651F909A" w14:textId="77777777" w:rsidR="00F01C3F" w:rsidRPr="00350831" w:rsidRDefault="00F01C3F" w:rsidP="4172812B">
            <w:pPr>
              <w:spacing w:after="0" w:line="240" w:lineRule="auto"/>
              <w:rPr>
                <w:rFonts w:cs="Arial"/>
                <w:b/>
                <w:bCs/>
              </w:rPr>
            </w:pPr>
            <w:r w:rsidRPr="4172812B">
              <w:rPr>
                <w:rStyle w:val="Emphasis"/>
              </w:rPr>
              <w:t>RFP Response</w:t>
            </w:r>
          </w:p>
        </w:tc>
        <w:tc>
          <w:tcPr>
            <w:tcW w:w="1528" w:type="dxa"/>
          </w:tcPr>
          <w:p w14:paraId="06FB40EF" w14:textId="77777777" w:rsidR="00F01C3F" w:rsidRPr="00EA4503" w:rsidRDefault="00F01C3F" w:rsidP="00F06E98">
            <w:pPr>
              <w:pStyle w:val="TableText"/>
              <w:rPr>
                <w:rFonts w:cs="Arial"/>
              </w:rPr>
            </w:pPr>
          </w:p>
        </w:tc>
      </w:tr>
      <w:tr w:rsidR="00F01C3F" w:rsidRPr="00EA4503" w14:paraId="7553D43C" w14:textId="77777777" w:rsidTr="4172812B">
        <w:trPr>
          <w:jc w:val="center"/>
        </w:trPr>
        <w:tc>
          <w:tcPr>
            <w:tcW w:w="7822" w:type="dxa"/>
          </w:tcPr>
          <w:p w14:paraId="6B39D419" w14:textId="77777777" w:rsidR="00F01C3F" w:rsidRPr="00EA4503" w:rsidRDefault="00F01C3F" w:rsidP="00F06E98">
            <w:pPr>
              <w:pStyle w:val="TableText"/>
              <w:rPr>
                <w:rFonts w:cs="Arial"/>
              </w:rPr>
            </w:pPr>
            <w:r>
              <w:rPr>
                <w:rFonts w:cs="Arial"/>
              </w:rPr>
              <w:t>Proposal</w:t>
            </w:r>
            <w:r w:rsidRPr="00EA4503">
              <w:rPr>
                <w:rFonts w:cs="Arial"/>
              </w:rPr>
              <w:t xml:space="preserve"> </w:t>
            </w:r>
            <w:r w:rsidRPr="00603956">
              <w:rPr>
                <w:rFonts w:cs="Arial"/>
              </w:rPr>
              <w:t>Authorization</w:t>
            </w:r>
          </w:p>
        </w:tc>
        <w:tc>
          <w:tcPr>
            <w:tcW w:w="1528" w:type="dxa"/>
          </w:tcPr>
          <w:p w14:paraId="248AA11E" w14:textId="77777777" w:rsidR="00F01C3F" w:rsidRPr="00EA4503" w:rsidRDefault="00F01C3F" w:rsidP="00F06E98">
            <w:pPr>
              <w:pStyle w:val="TableText"/>
              <w:rPr>
                <w:rFonts w:cs="Arial"/>
              </w:rPr>
            </w:pPr>
          </w:p>
        </w:tc>
      </w:tr>
      <w:tr w:rsidR="00F01C3F" w:rsidRPr="00EA4503" w14:paraId="64A28BFA" w14:textId="77777777" w:rsidTr="4172812B">
        <w:trPr>
          <w:jc w:val="center"/>
        </w:trPr>
        <w:tc>
          <w:tcPr>
            <w:tcW w:w="7822" w:type="dxa"/>
          </w:tcPr>
          <w:p w14:paraId="2C0207EC" w14:textId="77777777" w:rsidR="00F01C3F" w:rsidRPr="00EA4503" w:rsidRDefault="00F01C3F" w:rsidP="00F06E98">
            <w:pPr>
              <w:pStyle w:val="TableText"/>
              <w:rPr>
                <w:rFonts w:cs="Arial"/>
              </w:rPr>
            </w:pPr>
            <w:r>
              <w:rPr>
                <w:rFonts w:cs="Arial"/>
              </w:rPr>
              <w:t>Proposal</w:t>
            </w:r>
            <w:r w:rsidRPr="00EA4503">
              <w:rPr>
                <w:rFonts w:cs="Arial"/>
              </w:rPr>
              <w:t xml:space="preserve"> Completeness</w:t>
            </w:r>
          </w:p>
        </w:tc>
        <w:tc>
          <w:tcPr>
            <w:tcW w:w="1528" w:type="dxa"/>
          </w:tcPr>
          <w:p w14:paraId="64F6A19A" w14:textId="77777777" w:rsidR="00F01C3F" w:rsidRPr="00EA4503" w:rsidRDefault="00F01C3F" w:rsidP="00F06E98">
            <w:pPr>
              <w:pStyle w:val="TableText"/>
              <w:rPr>
                <w:rFonts w:cs="Arial"/>
              </w:rPr>
            </w:pPr>
          </w:p>
        </w:tc>
      </w:tr>
      <w:tr w:rsidR="00F01C3F" w:rsidRPr="00EA4503" w14:paraId="5580235A" w14:textId="77777777" w:rsidTr="4172812B">
        <w:trPr>
          <w:jc w:val="center"/>
        </w:trPr>
        <w:tc>
          <w:tcPr>
            <w:tcW w:w="7822" w:type="dxa"/>
          </w:tcPr>
          <w:p w14:paraId="4AE0D966" w14:textId="77777777" w:rsidR="00F01C3F" w:rsidRDefault="00F01C3F" w:rsidP="00F06E98">
            <w:pPr>
              <w:pStyle w:val="TableText"/>
              <w:rPr>
                <w:rFonts w:cs="Arial"/>
              </w:rPr>
            </w:pPr>
            <w:r>
              <w:rPr>
                <w:rFonts w:cs="Arial"/>
              </w:rPr>
              <w:t>PCI Compliance</w:t>
            </w:r>
          </w:p>
        </w:tc>
        <w:tc>
          <w:tcPr>
            <w:tcW w:w="1528" w:type="dxa"/>
          </w:tcPr>
          <w:p w14:paraId="2F010741" w14:textId="77777777" w:rsidR="00F01C3F" w:rsidRPr="00EA4503" w:rsidRDefault="00F01C3F" w:rsidP="00F06E98">
            <w:pPr>
              <w:pStyle w:val="TableText"/>
              <w:rPr>
                <w:rFonts w:cs="Arial"/>
              </w:rPr>
            </w:pPr>
          </w:p>
        </w:tc>
      </w:tr>
      <w:tr w:rsidR="00F01C3F" w:rsidRPr="00EA4503" w14:paraId="19C84A4D" w14:textId="77777777" w:rsidTr="41728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jc w:val="center"/>
        </w:trPr>
        <w:tc>
          <w:tcPr>
            <w:tcW w:w="935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FD90C43" w14:textId="77777777" w:rsidR="00F01C3F" w:rsidRPr="00EA4503" w:rsidRDefault="00F01C3F" w:rsidP="00A7759B">
            <w:pPr>
              <w:pStyle w:val="ParagraphTitle2"/>
              <w:spacing w:before="120"/>
              <w:jc w:val="both"/>
            </w:pPr>
            <w:r>
              <w:t>Minimum Client Software Installations</w:t>
            </w:r>
          </w:p>
          <w:p w14:paraId="34B834A4" w14:textId="77777777" w:rsidR="00F01C3F" w:rsidRPr="00EA4503" w:rsidRDefault="00F01C3F" w:rsidP="00A7759B">
            <w:pPr>
              <w:ind w:left="330"/>
              <w:jc w:val="both"/>
            </w:pPr>
            <w:r>
              <w:t>Must have provided software for at least one previous client using the same major version of the software proposed for the District.</w:t>
            </w:r>
          </w:p>
        </w:tc>
      </w:tr>
      <w:tr w:rsidR="00F01C3F" w:rsidRPr="00EA4503" w14:paraId="3C91A76D" w14:textId="77777777" w:rsidTr="41728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3D733D4" w14:textId="77777777" w:rsidR="00F01C3F" w:rsidRPr="00EE46D4" w:rsidRDefault="00F01C3F" w:rsidP="00A7759B">
            <w:pPr>
              <w:spacing w:after="0" w:line="240" w:lineRule="auto"/>
              <w:jc w:val="both"/>
              <w:rPr>
                <w:rStyle w:val="Emphasis"/>
              </w:rPr>
            </w:pPr>
            <w:r w:rsidRPr="4172812B">
              <w:rPr>
                <w:rStyle w:val="Emphasis"/>
              </w:rPr>
              <w:t>RFP Response</w:t>
            </w:r>
          </w:p>
          <w:p w14:paraId="61EC2D45" w14:textId="77777777" w:rsidR="00F01C3F" w:rsidRPr="00EA4503" w:rsidRDefault="00F01C3F" w:rsidP="00A7759B">
            <w:pPr>
              <w:ind w:left="330"/>
              <w:jc w:val="both"/>
            </w:pPr>
            <w:r>
              <w:t>Proposal is submitted by the due date and on time.</w:t>
            </w:r>
          </w:p>
        </w:tc>
      </w:tr>
      <w:tr w:rsidR="00F01C3F" w:rsidRPr="00EA4503" w14:paraId="566D9D05" w14:textId="77777777" w:rsidTr="41728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AD0E800" w14:textId="09CD4D43" w:rsidR="00F01C3F" w:rsidRPr="00EA4503" w:rsidRDefault="00F01C3F" w:rsidP="00A7759B">
            <w:pPr>
              <w:pStyle w:val="ParagraphTitle2"/>
              <w:spacing w:before="120"/>
              <w:jc w:val="both"/>
            </w:pPr>
            <w:r>
              <w:t>Proposal Authorization</w:t>
            </w:r>
          </w:p>
          <w:p w14:paraId="7B6114F3" w14:textId="77777777" w:rsidR="00F01C3F" w:rsidRPr="00EA4503" w:rsidRDefault="00F01C3F" w:rsidP="00A7759B">
            <w:pPr>
              <w:spacing w:after="120"/>
              <w:ind w:left="335"/>
              <w:jc w:val="both"/>
              <w:rPr>
                <w:rFonts w:cs="Arial"/>
              </w:rPr>
            </w:pPr>
            <w:r w:rsidRPr="4172812B">
              <w:rPr>
                <w:rFonts w:cs="Arial"/>
              </w:rPr>
              <w:t xml:space="preserve">Proposal is signed as required in the </w:t>
            </w:r>
            <w:r w:rsidRPr="4172812B">
              <w:rPr>
                <w:rFonts w:cs="Arial"/>
                <w:i/>
                <w:iCs/>
              </w:rPr>
              <w:t>Proposal Submission Requirements in Section 2.1</w:t>
            </w:r>
            <w:r w:rsidRPr="4172812B">
              <w:rPr>
                <w:rFonts w:cs="Arial"/>
              </w:rPr>
              <w:t>.</w:t>
            </w:r>
          </w:p>
        </w:tc>
      </w:tr>
      <w:tr w:rsidR="00F01C3F" w:rsidRPr="00EA4503" w14:paraId="261A908B" w14:textId="77777777" w:rsidTr="41728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62DB4A3" w14:textId="77777777" w:rsidR="00F01C3F" w:rsidRPr="00350831" w:rsidRDefault="00F01C3F" w:rsidP="00A7759B">
            <w:pPr>
              <w:pStyle w:val="ParagraphTitle2"/>
              <w:spacing w:before="120"/>
              <w:jc w:val="both"/>
            </w:pPr>
            <w:r>
              <w:t>Proposal Completeness</w:t>
            </w:r>
          </w:p>
          <w:p w14:paraId="6277B9AA" w14:textId="77777777" w:rsidR="00F01C3F" w:rsidRPr="00EA4503" w:rsidRDefault="00F01C3F" w:rsidP="00F06E98">
            <w:pPr>
              <w:spacing w:after="120"/>
              <w:ind w:left="335" w:right="160"/>
              <w:jc w:val="both"/>
              <w:rPr>
                <w:rFonts w:cs="Arial"/>
                <w:u w:val="single"/>
              </w:rPr>
            </w:pPr>
            <w:r>
              <w:t>Vendor complied with all instructions in the RFP and provided a response to all items requested with sufficient detail, which provides for the proposal to be properly evaluated.  Any deficiencies in this regard will be determined by the District’s Purchasing Director to be either a defect that the Director will waive or that the proposal can be sufficiently modified to meet the requirements of the RFP.</w:t>
            </w:r>
          </w:p>
        </w:tc>
      </w:tr>
      <w:tr w:rsidR="00F01C3F" w:rsidRPr="00EA4503" w14:paraId="6F1DA414" w14:textId="77777777" w:rsidTr="417281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5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427D98B" w14:textId="77777777" w:rsidR="00F01C3F" w:rsidRPr="00EE46D4" w:rsidRDefault="00F01C3F" w:rsidP="00A7759B">
            <w:pPr>
              <w:spacing w:after="0" w:line="240" w:lineRule="auto"/>
              <w:jc w:val="both"/>
              <w:rPr>
                <w:rStyle w:val="Emphasis"/>
              </w:rPr>
            </w:pPr>
            <w:r w:rsidRPr="4172812B">
              <w:rPr>
                <w:rStyle w:val="Emphasis"/>
              </w:rPr>
              <w:t>PCI Compliance</w:t>
            </w:r>
          </w:p>
          <w:p w14:paraId="67D19A69" w14:textId="77777777" w:rsidR="00F01C3F" w:rsidRPr="00350831" w:rsidRDefault="00F01C3F" w:rsidP="00A7759B">
            <w:pPr>
              <w:pStyle w:val="ParagraphTitle2"/>
              <w:spacing w:before="120"/>
              <w:ind w:left="341"/>
              <w:jc w:val="both"/>
              <w:rPr>
                <w:b w:val="0"/>
                <w:u w:val="single"/>
              </w:rPr>
            </w:pPr>
            <w:r>
              <w:rPr>
                <w:b w:val="0"/>
              </w:rPr>
              <w:t>Where applicable, the Vendor shall certify in its Proposal that it meets Payment Card Industry (PCI) Data Security Standards (DSS), and if recommended for award, shall illustrate compliance.</w:t>
            </w:r>
          </w:p>
        </w:tc>
      </w:tr>
    </w:tbl>
    <w:p w14:paraId="0FCC74EF" w14:textId="77777777" w:rsidR="00F01C3F" w:rsidRDefault="00F01C3F">
      <w:pPr>
        <w:spacing w:after="0" w:line="240" w:lineRule="auto"/>
        <w:rPr>
          <w:b/>
          <w:color w:val="1F3E7C"/>
          <w:sz w:val="36"/>
        </w:rPr>
      </w:pPr>
      <w:r>
        <w:br w:type="page"/>
      </w:r>
    </w:p>
    <w:p w14:paraId="369F7FA2" w14:textId="48F7DC37" w:rsidR="009A5E39" w:rsidRDefault="00F01C3F" w:rsidP="00EE7A3F">
      <w:pPr>
        <w:pStyle w:val="Heading1"/>
        <w:numPr>
          <w:ilvl w:val="0"/>
          <w:numId w:val="0"/>
        </w:numPr>
      </w:pPr>
      <w:bookmarkStart w:id="269" w:name="_Toc101775547"/>
      <w:r>
        <w:lastRenderedPageBreak/>
        <w:t xml:space="preserve">6. </w:t>
      </w:r>
      <w:r w:rsidR="00EE7A3F">
        <w:t>Propos</w:t>
      </w:r>
      <w:r w:rsidR="009A5E39">
        <w:t>er</w:t>
      </w:r>
      <w:r w:rsidR="00EE7A3F">
        <w:t xml:space="preserve"> Submission Signature Document</w:t>
      </w:r>
      <w:bookmarkEnd w:id="269"/>
    </w:p>
    <w:p w14:paraId="1D47F463" w14:textId="15131268" w:rsidR="009A5E39" w:rsidRPr="009A5E39" w:rsidRDefault="009A5E39" w:rsidP="00A7759B">
      <w:pPr>
        <w:jc w:val="both"/>
      </w:pPr>
      <w:r>
        <w:t>The undersigned, as the authorized Proposer, declares that he/she has carefully examined all the items of the RFP Documents herein, that he/she fully understands and accepts the requirements of the same, and he/she agrees to furnish the specified items and will accept, in full payment therefore, the amount specified below. Proposers will identify below its business entity as individual, DBA, partnership, corporation (foreign or domestic), and will indicate the official person(s) executing this Proposal.</w:t>
      </w:r>
      <w:r w:rsidR="00A24C20">
        <w:t xml:space="preserve"> </w:t>
      </w:r>
      <w:r>
        <w:t>Proposals shall include installation services and the Successful Proposer shall obtain all required permits and pay any required fees.</w:t>
      </w:r>
      <w:r w:rsidR="00A24C20">
        <w:t xml:space="preserve"> </w:t>
      </w:r>
      <w:r>
        <w:t>This proposal shall be valid for a period of 180-days from the date of release unless otherwise mutually agreed upon by the Proposer and District.</w:t>
      </w:r>
    </w:p>
    <w:p w14:paraId="6C7749D6" w14:textId="501E0C85" w:rsidR="009A5E39" w:rsidRPr="00716ADD" w:rsidRDefault="009A5E39" w:rsidP="009A5E39">
      <w:pPr>
        <w:pStyle w:val="ParagraphTitle1"/>
      </w:pPr>
      <w:r>
        <w:t>Proposer Request for Proposal: Enterprise Software and Implementation Services</w:t>
      </w:r>
    </w:p>
    <w:tbl>
      <w:tblPr>
        <w:tblW w:w="9812" w:type="dxa"/>
        <w:tblInd w:w="313" w:type="dxa"/>
        <w:tblLayout w:type="fixed"/>
        <w:tblCellMar>
          <w:left w:w="120" w:type="dxa"/>
          <w:right w:w="120" w:type="dxa"/>
        </w:tblCellMar>
        <w:tblLook w:val="0000" w:firstRow="0" w:lastRow="0" w:firstColumn="0" w:lastColumn="0" w:noHBand="0" w:noVBand="0"/>
      </w:tblPr>
      <w:tblGrid>
        <w:gridCol w:w="1395"/>
        <w:gridCol w:w="356"/>
        <w:gridCol w:w="30"/>
        <w:gridCol w:w="1457"/>
        <w:gridCol w:w="270"/>
        <w:gridCol w:w="1323"/>
        <w:gridCol w:w="296"/>
        <w:gridCol w:w="226"/>
        <w:gridCol w:w="402"/>
        <w:gridCol w:w="524"/>
        <w:gridCol w:w="180"/>
        <w:gridCol w:w="2987"/>
        <w:gridCol w:w="366"/>
      </w:tblGrid>
      <w:tr w:rsidR="009A5E39" w:rsidRPr="00375479" w14:paraId="5DEE21B1" w14:textId="77777777" w:rsidTr="00A24C20">
        <w:trPr>
          <w:cantSplit/>
        </w:trPr>
        <w:tc>
          <w:tcPr>
            <w:tcW w:w="4834" w:type="dxa"/>
            <w:gridSpan w:val="6"/>
            <w:tcBorders>
              <w:bottom w:val="single" w:sz="4" w:space="0" w:color="auto"/>
            </w:tcBorders>
          </w:tcPr>
          <w:p w14:paraId="375888B5" w14:textId="77777777" w:rsidR="009A5E39" w:rsidRPr="00375479" w:rsidRDefault="009A5E39" w:rsidP="009A5E39">
            <w:pPr>
              <w:rPr>
                <w:rFonts w:cs="Arial"/>
              </w:rPr>
            </w:pPr>
            <w:r w:rsidRPr="00375479">
              <w:rPr>
                <w:rFonts w:cs="Arial"/>
              </w:rPr>
              <w:t>$</w:t>
            </w:r>
          </w:p>
        </w:tc>
        <w:tc>
          <w:tcPr>
            <w:tcW w:w="522" w:type="dxa"/>
            <w:gridSpan w:val="2"/>
          </w:tcPr>
          <w:p w14:paraId="5A816C3B" w14:textId="77777777" w:rsidR="009A5E39" w:rsidRPr="00375479" w:rsidRDefault="009A5E39" w:rsidP="009A5E39">
            <w:pPr>
              <w:rPr>
                <w:rFonts w:cs="Arial"/>
              </w:rPr>
            </w:pPr>
          </w:p>
        </w:tc>
        <w:tc>
          <w:tcPr>
            <w:tcW w:w="4451" w:type="dxa"/>
            <w:gridSpan w:val="5"/>
            <w:tcBorders>
              <w:bottom w:val="single" w:sz="4" w:space="0" w:color="auto"/>
            </w:tcBorders>
          </w:tcPr>
          <w:p w14:paraId="32220387" w14:textId="77777777" w:rsidR="009A5E39" w:rsidRPr="00375479" w:rsidRDefault="009A5E39" w:rsidP="009A5E39">
            <w:pPr>
              <w:rPr>
                <w:rFonts w:cs="Arial"/>
              </w:rPr>
            </w:pPr>
            <w:r w:rsidRPr="00375479">
              <w:rPr>
                <w:rFonts w:cs="Arial"/>
              </w:rPr>
              <w:t>$</w:t>
            </w:r>
          </w:p>
        </w:tc>
      </w:tr>
      <w:tr w:rsidR="009A5E39" w:rsidRPr="00375479" w14:paraId="3B3BA606" w14:textId="77777777" w:rsidTr="00A24C20">
        <w:trPr>
          <w:cantSplit/>
        </w:trPr>
        <w:tc>
          <w:tcPr>
            <w:tcW w:w="4834" w:type="dxa"/>
            <w:gridSpan w:val="6"/>
          </w:tcPr>
          <w:p w14:paraId="138F605D" w14:textId="77777777" w:rsidR="009A5E39" w:rsidRPr="00375479" w:rsidRDefault="009A5E39" w:rsidP="009A5E39">
            <w:pPr>
              <w:rPr>
                <w:rFonts w:cs="Arial"/>
              </w:rPr>
            </w:pPr>
            <w:r w:rsidRPr="00375479">
              <w:rPr>
                <w:rFonts w:cs="Arial"/>
              </w:rPr>
              <w:t>(Total price written)</w:t>
            </w:r>
          </w:p>
        </w:tc>
        <w:tc>
          <w:tcPr>
            <w:tcW w:w="522" w:type="dxa"/>
            <w:gridSpan w:val="2"/>
          </w:tcPr>
          <w:p w14:paraId="7E709A2F" w14:textId="77777777" w:rsidR="009A5E39" w:rsidRPr="00375479" w:rsidRDefault="009A5E39" w:rsidP="009A5E39">
            <w:pPr>
              <w:rPr>
                <w:rFonts w:cs="Arial"/>
              </w:rPr>
            </w:pPr>
          </w:p>
        </w:tc>
        <w:tc>
          <w:tcPr>
            <w:tcW w:w="4451" w:type="dxa"/>
            <w:gridSpan w:val="5"/>
          </w:tcPr>
          <w:p w14:paraId="40D80B70" w14:textId="77777777" w:rsidR="009A5E39" w:rsidRPr="00375479" w:rsidRDefault="009A5E39" w:rsidP="009A5E39">
            <w:pPr>
              <w:rPr>
                <w:rFonts w:cs="Arial"/>
              </w:rPr>
            </w:pPr>
            <w:r w:rsidRPr="00375479">
              <w:rPr>
                <w:rFonts w:cs="Arial"/>
              </w:rPr>
              <w:t xml:space="preserve">(Total figure as noted on the Proposal Pricing Forms </w:t>
            </w:r>
            <w:r>
              <w:rPr>
                <w:rFonts w:cs="Arial"/>
              </w:rPr>
              <w:t>–</w:t>
            </w:r>
            <w:r w:rsidRPr="00375479">
              <w:rPr>
                <w:rFonts w:cs="Arial"/>
              </w:rPr>
              <w:t xml:space="preserve"> Subtotal (Required Components))</w:t>
            </w:r>
          </w:p>
        </w:tc>
      </w:tr>
      <w:tr w:rsidR="009A5E39" w:rsidRPr="00375479" w14:paraId="432FD7E6" w14:textId="77777777" w:rsidTr="00A24C20">
        <w:tc>
          <w:tcPr>
            <w:tcW w:w="1396" w:type="dxa"/>
          </w:tcPr>
          <w:p w14:paraId="7A5D01F4" w14:textId="77777777" w:rsidR="009A5E39" w:rsidRPr="00375479" w:rsidRDefault="009A5E39" w:rsidP="009A5E39">
            <w:pPr>
              <w:rPr>
                <w:rFonts w:cs="Arial"/>
              </w:rPr>
            </w:pPr>
            <w:r w:rsidRPr="00375479">
              <w:rPr>
                <w:rFonts w:cs="Arial"/>
              </w:rPr>
              <w:t>Firm Name:</w:t>
            </w:r>
          </w:p>
        </w:tc>
        <w:tc>
          <w:tcPr>
            <w:tcW w:w="3438" w:type="dxa"/>
            <w:gridSpan w:val="5"/>
            <w:tcBorders>
              <w:bottom w:val="single" w:sz="4" w:space="0" w:color="000000"/>
            </w:tcBorders>
          </w:tcPr>
          <w:p w14:paraId="5D20DC4F" w14:textId="77777777" w:rsidR="009A5E39" w:rsidRPr="00375479" w:rsidRDefault="009A5E39" w:rsidP="009A5E39">
            <w:pPr>
              <w:pStyle w:val="TOAHeading"/>
              <w:rPr>
                <w:rFonts w:ascii="Arial" w:hAnsi="Arial" w:cs="Arial"/>
                <w:snapToGrid/>
              </w:rPr>
            </w:pPr>
          </w:p>
        </w:tc>
        <w:tc>
          <w:tcPr>
            <w:tcW w:w="522" w:type="dxa"/>
            <w:gridSpan w:val="2"/>
          </w:tcPr>
          <w:p w14:paraId="50B0A77A" w14:textId="77777777" w:rsidR="009A5E39" w:rsidRPr="00375479" w:rsidRDefault="009A5E39" w:rsidP="009A5E39">
            <w:pPr>
              <w:rPr>
                <w:rFonts w:cs="Arial"/>
              </w:rPr>
            </w:pPr>
          </w:p>
        </w:tc>
        <w:tc>
          <w:tcPr>
            <w:tcW w:w="926" w:type="dxa"/>
            <w:gridSpan w:val="2"/>
          </w:tcPr>
          <w:p w14:paraId="2415D8ED" w14:textId="77777777" w:rsidR="009A5E39" w:rsidRPr="00375479" w:rsidRDefault="009A5E39" w:rsidP="009A5E39">
            <w:pPr>
              <w:rPr>
                <w:rFonts w:cs="Arial"/>
              </w:rPr>
            </w:pPr>
            <w:r w:rsidRPr="00375479">
              <w:rPr>
                <w:rFonts w:cs="Arial"/>
              </w:rPr>
              <w:t>Date:</w:t>
            </w:r>
          </w:p>
        </w:tc>
        <w:tc>
          <w:tcPr>
            <w:tcW w:w="3525" w:type="dxa"/>
            <w:gridSpan w:val="3"/>
            <w:tcBorders>
              <w:bottom w:val="single" w:sz="4" w:space="0" w:color="000000"/>
            </w:tcBorders>
          </w:tcPr>
          <w:p w14:paraId="752FBB42" w14:textId="77777777" w:rsidR="009A5E39" w:rsidRPr="00375479" w:rsidRDefault="009A5E39" w:rsidP="009A5E39">
            <w:pPr>
              <w:rPr>
                <w:rFonts w:cs="Arial"/>
              </w:rPr>
            </w:pPr>
          </w:p>
        </w:tc>
      </w:tr>
      <w:tr w:rsidR="009A5E39" w:rsidRPr="00375479" w14:paraId="2D44D9FB" w14:textId="77777777" w:rsidTr="00A24C20">
        <w:tblPrEx>
          <w:tblBorders>
            <w:bottom w:val="single" w:sz="2" w:space="0" w:color="000000"/>
          </w:tblBorders>
        </w:tblPrEx>
        <w:trPr>
          <w:gridAfter w:val="2"/>
          <w:wAfter w:w="3345" w:type="dxa"/>
        </w:trPr>
        <w:tc>
          <w:tcPr>
            <w:tcW w:w="1782" w:type="dxa"/>
            <w:gridSpan w:val="3"/>
          </w:tcPr>
          <w:p w14:paraId="7DF620D7" w14:textId="77777777" w:rsidR="009A5E39" w:rsidRPr="00375479" w:rsidRDefault="009A5E39" w:rsidP="009A5E39">
            <w:pPr>
              <w:rPr>
                <w:rFonts w:cs="Arial"/>
              </w:rPr>
            </w:pPr>
            <w:r w:rsidRPr="00375479">
              <w:rPr>
                <w:rFonts w:cs="Arial"/>
              </w:rPr>
              <w:t>Address:</w:t>
            </w:r>
          </w:p>
        </w:tc>
        <w:tc>
          <w:tcPr>
            <w:tcW w:w="4680" w:type="dxa"/>
            <w:gridSpan w:val="8"/>
            <w:tcBorders>
              <w:bottom w:val="single" w:sz="4" w:space="0" w:color="auto"/>
            </w:tcBorders>
          </w:tcPr>
          <w:p w14:paraId="6656DC0D" w14:textId="77777777" w:rsidR="009A5E39" w:rsidRPr="00375479" w:rsidRDefault="009A5E39" w:rsidP="009A5E39">
            <w:pPr>
              <w:rPr>
                <w:rFonts w:cs="Arial"/>
              </w:rPr>
            </w:pPr>
          </w:p>
        </w:tc>
      </w:tr>
      <w:tr w:rsidR="009A5E39" w:rsidRPr="00375479" w14:paraId="065910DA" w14:textId="77777777" w:rsidTr="00A24C20">
        <w:tblPrEx>
          <w:tblBorders>
            <w:bottom w:val="single" w:sz="2" w:space="0" w:color="000000"/>
          </w:tblBorders>
        </w:tblPrEx>
        <w:trPr>
          <w:gridAfter w:val="2"/>
          <w:wAfter w:w="3345" w:type="dxa"/>
        </w:trPr>
        <w:tc>
          <w:tcPr>
            <w:tcW w:w="1782" w:type="dxa"/>
            <w:gridSpan w:val="3"/>
          </w:tcPr>
          <w:p w14:paraId="456B444E" w14:textId="77777777" w:rsidR="009A5E39" w:rsidRPr="00375479" w:rsidRDefault="009A5E39" w:rsidP="009A5E39">
            <w:pPr>
              <w:rPr>
                <w:rFonts w:cs="Arial"/>
              </w:rPr>
            </w:pPr>
          </w:p>
        </w:tc>
        <w:tc>
          <w:tcPr>
            <w:tcW w:w="4680" w:type="dxa"/>
            <w:gridSpan w:val="8"/>
            <w:tcBorders>
              <w:top w:val="single" w:sz="4" w:space="0" w:color="auto"/>
              <w:bottom w:val="single" w:sz="4" w:space="0" w:color="auto"/>
            </w:tcBorders>
          </w:tcPr>
          <w:p w14:paraId="3F28412C" w14:textId="77777777" w:rsidR="009A5E39" w:rsidRPr="00375479" w:rsidRDefault="009A5E39" w:rsidP="009A5E39">
            <w:pPr>
              <w:rPr>
                <w:rFonts w:cs="Arial"/>
              </w:rPr>
            </w:pPr>
          </w:p>
        </w:tc>
      </w:tr>
      <w:tr w:rsidR="009A5E39" w:rsidRPr="00375479" w14:paraId="7E74D331" w14:textId="77777777" w:rsidTr="00A24C20">
        <w:tblPrEx>
          <w:tblBorders>
            <w:bottom w:val="single" w:sz="2" w:space="0" w:color="000000"/>
          </w:tblBorders>
        </w:tblPrEx>
        <w:trPr>
          <w:gridAfter w:val="2"/>
          <w:wAfter w:w="3345" w:type="dxa"/>
        </w:trPr>
        <w:tc>
          <w:tcPr>
            <w:tcW w:w="1782" w:type="dxa"/>
            <w:gridSpan w:val="3"/>
            <w:tcBorders>
              <w:bottom w:val="nil"/>
            </w:tcBorders>
          </w:tcPr>
          <w:p w14:paraId="21E822D6" w14:textId="77777777" w:rsidR="009A5E39" w:rsidRPr="00375479" w:rsidRDefault="009A5E39" w:rsidP="009A5E39">
            <w:pPr>
              <w:rPr>
                <w:rFonts w:cs="Arial"/>
                <w:snapToGrid w:val="0"/>
              </w:rPr>
            </w:pPr>
            <w:r w:rsidRPr="00375479">
              <w:rPr>
                <w:rFonts w:cs="Arial"/>
                <w:snapToGrid w:val="0"/>
              </w:rPr>
              <w:t>Telephone:</w:t>
            </w:r>
          </w:p>
        </w:tc>
        <w:tc>
          <w:tcPr>
            <w:tcW w:w="4680" w:type="dxa"/>
            <w:gridSpan w:val="8"/>
            <w:tcBorders>
              <w:top w:val="single" w:sz="4" w:space="0" w:color="auto"/>
              <w:bottom w:val="single" w:sz="4" w:space="0" w:color="auto"/>
            </w:tcBorders>
          </w:tcPr>
          <w:p w14:paraId="618D2297" w14:textId="77777777" w:rsidR="009A5E39" w:rsidRPr="00375479" w:rsidRDefault="009A5E39" w:rsidP="009A5E39">
            <w:pPr>
              <w:pStyle w:val="TOAHeading"/>
              <w:rPr>
                <w:rFonts w:ascii="Arial" w:hAnsi="Arial" w:cs="Arial"/>
              </w:rPr>
            </w:pPr>
          </w:p>
        </w:tc>
      </w:tr>
      <w:tr w:rsidR="009A5E39" w:rsidRPr="00375479" w14:paraId="7965EEC2" w14:textId="77777777" w:rsidTr="00A24C20">
        <w:tblPrEx>
          <w:tblBorders>
            <w:bottom w:val="single" w:sz="2" w:space="0" w:color="000000"/>
          </w:tblBorders>
        </w:tblPrEx>
        <w:trPr>
          <w:gridAfter w:val="2"/>
          <w:wAfter w:w="3345" w:type="dxa"/>
        </w:trPr>
        <w:tc>
          <w:tcPr>
            <w:tcW w:w="1782" w:type="dxa"/>
            <w:gridSpan w:val="3"/>
            <w:tcBorders>
              <w:bottom w:val="nil"/>
            </w:tcBorders>
          </w:tcPr>
          <w:p w14:paraId="62D704EC" w14:textId="77777777" w:rsidR="009A5E39" w:rsidRPr="004D7A13" w:rsidRDefault="009A5E39" w:rsidP="009A5E39">
            <w:pPr>
              <w:rPr>
                <w:rFonts w:cs="Arial"/>
                <w:snapToGrid w:val="0"/>
              </w:rPr>
            </w:pPr>
            <w:r w:rsidRPr="004D7A13">
              <w:rPr>
                <w:rFonts w:cs="Arial"/>
                <w:snapToGrid w:val="0"/>
              </w:rPr>
              <w:t>Signature:</w:t>
            </w:r>
          </w:p>
        </w:tc>
        <w:tc>
          <w:tcPr>
            <w:tcW w:w="4680" w:type="dxa"/>
            <w:gridSpan w:val="8"/>
            <w:tcBorders>
              <w:top w:val="nil"/>
              <w:bottom w:val="single" w:sz="4" w:space="0" w:color="000000"/>
            </w:tcBorders>
          </w:tcPr>
          <w:p w14:paraId="6DE4B0F7" w14:textId="77777777" w:rsidR="009A5E39" w:rsidRPr="004D7A13" w:rsidRDefault="009A5E39" w:rsidP="009A5E39">
            <w:pPr>
              <w:rPr>
                <w:rFonts w:cs="Arial"/>
              </w:rPr>
            </w:pPr>
          </w:p>
        </w:tc>
      </w:tr>
      <w:tr w:rsidR="009A5E39" w:rsidRPr="00375479" w14:paraId="16B8CCEF" w14:textId="77777777" w:rsidTr="00A24C20">
        <w:trPr>
          <w:gridAfter w:val="1"/>
          <w:wAfter w:w="357" w:type="dxa"/>
        </w:trPr>
        <w:tc>
          <w:tcPr>
            <w:tcW w:w="1752" w:type="dxa"/>
            <w:gridSpan w:val="2"/>
          </w:tcPr>
          <w:p w14:paraId="56859291" w14:textId="77777777" w:rsidR="009A5E39" w:rsidRPr="004D7A13" w:rsidRDefault="009A5E39" w:rsidP="009A5E39">
            <w:pPr>
              <w:rPr>
                <w:rFonts w:cs="Arial"/>
              </w:rPr>
            </w:pPr>
          </w:p>
        </w:tc>
        <w:tc>
          <w:tcPr>
            <w:tcW w:w="7698" w:type="dxa"/>
            <w:gridSpan w:val="10"/>
          </w:tcPr>
          <w:p w14:paraId="5D54BBE3" w14:textId="77777777" w:rsidR="009A5E39" w:rsidRPr="00375479" w:rsidRDefault="009A5E39" w:rsidP="009A5E39">
            <w:pPr>
              <w:rPr>
                <w:rFonts w:cs="Arial"/>
                <w:sz w:val="18"/>
              </w:rPr>
            </w:pPr>
            <w:r w:rsidRPr="00375479">
              <w:rPr>
                <w:rFonts w:cs="Arial"/>
                <w:sz w:val="18"/>
              </w:rPr>
              <w:t>(Person e</w:t>
            </w:r>
            <w:r>
              <w:rPr>
                <w:rFonts w:cs="Arial"/>
                <w:sz w:val="18"/>
              </w:rPr>
              <w:t>xecuting response and official title</w:t>
            </w:r>
            <w:r w:rsidRPr="00375479">
              <w:rPr>
                <w:rFonts w:cs="Arial"/>
                <w:sz w:val="18"/>
              </w:rPr>
              <w:t>)</w:t>
            </w:r>
          </w:p>
        </w:tc>
      </w:tr>
      <w:tr w:rsidR="009A5E39" w:rsidRPr="00375479" w14:paraId="285243AA" w14:textId="77777777" w:rsidTr="00A24C20">
        <w:trPr>
          <w:gridAfter w:val="1"/>
          <w:wAfter w:w="357" w:type="dxa"/>
        </w:trPr>
        <w:tc>
          <w:tcPr>
            <w:tcW w:w="9450" w:type="dxa"/>
            <w:gridSpan w:val="12"/>
            <w:tcBorders>
              <w:bottom w:val="double" w:sz="7" w:space="0" w:color="000000"/>
            </w:tcBorders>
          </w:tcPr>
          <w:p w14:paraId="4A9A9BA7" w14:textId="77777777" w:rsidR="009A5E39" w:rsidRPr="004D7A13" w:rsidRDefault="009A5E39" w:rsidP="009A5E39">
            <w:pPr>
              <w:rPr>
                <w:rFonts w:cs="Arial"/>
              </w:rPr>
            </w:pPr>
          </w:p>
        </w:tc>
      </w:tr>
      <w:tr w:rsidR="009A5E39" w:rsidRPr="00375479" w14:paraId="48B289F8" w14:textId="77777777" w:rsidTr="00A24C20">
        <w:tblPrEx>
          <w:tblCellMar>
            <w:left w:w="115" w:type="dxa"/>
            <w:right w:w="115" w:type="dxa"/>
          </w:tblCellMar>
        </w:tblPrEx>
        <w:trPr>
          <w:gridAfter w:val="1"/>
          <w:wAfter w:w="366" w:type="dxa"/>
        </w:trPr>
        <w:tc>
          <w:tcPr>
            <w:tcW w:w="5758" w:type="dxa"/>
            <w:gridSpan w:val="9"/>
          </w:tcPr>
          <w:p w14:paraId="076A1889" w14:textId="77777777" w:rsidR="009A5E39" w:rsidRPr="00375479" w:rsidRDefault="009A5E39" w:rsidP="009A5E39">
            <w:pPr>
              <w:spacing w:after="0" w:line="240" w:lineRule="auto"/>
              <w:rPr>
                <w:rFonts w:cs="Arial"/>
              </w:rPr>
            </w:pPr>
            <w:r>
              <w:rPr>
                <w:rFonts w:cs="Arial"/>
              </w:rPr>
              <w:t>(</w:t>
            </w:r>
            <w:r w:rsidRPr="00375479">
              <w:rPr>
                <w:rFonts w:cs="Arial"/>
              </w:rPr>
              <w:t>Names of principa</w:t>
            </w:r>
            <w:r>
              <w:rPr>
                <w:rFonts w:cs="Arial"/>
              </w:rPr>
              <w:t>l officers:)</w:t>
            </w:r>
          </w:p>
        </w:tc>
        <w:tc>
          <w:tcPr>
            <w:tcW w:w="3688" w:type="dxa"/>
            <w:gridSpan w:val="3"/>
          </w:tcPr>
          <w:p w14:paraId="0C3BFFD6" w14:textId="77777777" w:rsidR="009A5E39" w:rsidRPr="00BD6E98" w:rsidRDefault="009A5E39" w:rsidP="009A5E39">
            <w:pPr>
              <w:spacing w:after="0" w:line="240" w:lineRule="auto"/>
              <w:rPr>
                <w:rFonts w:cs="Arial"/>
                <w:sz w:val="18"/>
              </w:rPr>
            </w:pPr>
            <w:r w:rsidRPr="00BD6E98">
              <w:rPr>
                <w:rFonts w:cs="Arial"/>
                <w:sz w:val="18"/>
              </w:rPr>
              <w:t>(If partnership or assumed name,</w:t>
            </w:r>
          </w:p>
          <w:p w14:paraId="74D273D4" w14:textId="77777777" w:rsidR="009A5E39" w:rsidRPr="00375479" w:rsidRDefault="009A5E39" w:rsidP="009A5E39">
            <w:pPr>
              <w:spacing w:after="0" w:line="240" w:lineRule="auto"/>
              <w:rPr>
                <w:rFonts w:cs="Arial"/>
              </w:rPr>
            </w:pPr>
            <w:r w:rsidRPr="00BD6E98">
              <w:rPr>
                <w:rFonts w:cs="Arial"/>
                <w:sz w:val="18"/>
              </w:rPr>
              <w:t>indicate name of owners)</w:t>
            </w:r>
          </w:p>
        </w:tc>
      </w:tr>
      <w:tr w:rsidR="009A5E39" w:rsidRPr="00375479" w14:paraId="2C45B7CE" w14:textId="77777777" w:rsidTr="00A24C20">
        <w:tblPrEx>
          <w:tblCellMar>
            <w:left w:w="115" w:type="dxa"/>
            <w:right w:w="115" w:type="dxa"/>
          </w:tblCellMar>
        </w:tblPrEx>
        <w:trPr>
          <w:gridAfter w:val="1"/>
          <w:wAfter w:w="366" w:type="dxa"/>
        </w:trPr>
        <w:tc>
          <w:tcPr>
            <w:tcW w:w="3240" w:type="dxa"/>
            <w:gridSpan w:val="4"/>
            <w:tcBorders>
              <w:bottom w:val="single" w:sz="7" w:space="0" w:color="000000"/>
            </w:tcBorders>
          </w:tcPr>
          <w:p w14:paraId="0463D5F9" w14:textId="77777777" w:rsidR="009A5E39" w:rsidRPr="00375479" w:rsidRDefault="009A5E39" w:rsidP="009A5E39">
            <w:pPr>
              <w:rPr>
                <w:rFonts w:cs="Arial"/>
              </w:rPr>
            </w:pPr>
          </w:p>
        </w:tc>
        <w:tc>
          <w:tcPr>
            <w:tcW w:w="270" w:type="dxa"/>
          </w:tcPr>
          <w:p w14:paraId="051473FF" w14:textId="77777777" w:rsidR="009A5E39" w:rsidRPr="00375479" w:rsidRDefault="009A5E39" w:rsidP="009A5E39">
            <w:pPr>
              <w:rPr>
                <w:rFonts w:cs="Arial"/>
              </w:rPr>
            </w:pPr>
          </w:p>
        </w:tc>
        <w:tc>
          <w:tcPr>
            <w:tcW w:w="1620" w:type="dxa"/>
            <w:gridSpan w:val="2"/>
            <w:tcBorders>
              <w:bottom w:val="single" w:sz="7" w:space="0" w:color="000000"/>
            </w:tcBorders>
          </w:tcPr>
          <w:p w14:paraId="7CB2BC80" w14:textId="77777777" w:rsidR="009A5E39" w:rsidRPr="00375479" w:rsidRDefault="009A5E39" w:rsidP="009A5E39">
            <w:pPr>
              <w:rPr>
                <w:rFonts w:cs="Arial"/>
              </w:rPr>
            </w:pPr>
          </w:p>
        </w:tc>
        <w:tc>
          <w:tcPr>
            <w:tcW w:w="628" w:type="dxa"/>
            <w:gridSpan w:val="2"/>
          </w:tcPr>
          <w:p w14:paraId="6FF6638C" w14:textId="77777777" w:rsidR="009A5E39" w:rsidRPr="00375479" w:rsidRDefault="009A5E39" w:rsidP="009A5E39">
            <w:pPr>
              <w:rPr>
                <w:rFonts w:cs="Arial"/>
              </w:rPr>
            </w:pPr>
          </w:p>
        </w:tc>
        <w:tc>
          <w:tcPr>
            <w:tcW w:w="3688" w:type="dxa"/>
            <w:gridSpan w:val="3"/>
            <w:tcBorders>
              <w:bottom w:val="single" w:sz="7" w:space="0" w:color="000000"/>
            </w:tcBorders>
          </w:tcPr>
          <w:p w14:paraId="5A55E52C" w14:textId="77777777" w:rsidR="009A5E39" w:rsidRPr="00375479" w:rsidRDefault="009A5E39" w:rsidP="009A5E39">
            <w:pPr>
              <w:rPr>
                <w:rFonts w:cs="Arial"/>
              </w:rPr>
            </w:pPr>
          </w:p>
        </w:tc>
      </w:tr>
      <w:tr w:rsidR="009A5E39" w:rsidRPr="00375479" w14:paraId="6D3C8A19" w14:textId="77777777" w:rsidTr="00A24C20">
        <w:tblPrEx>
          <w:tblCellMar>
            <w:left w:w="115" w:type="dxa"/>
            <w:right w:w="115" w:type="dxa"/>
          </w:tblCellMar>
        </w:tblPrEx>
        <w:trPr>
          <w:gridAfter w:val="1"/>
          <w:wAfter w:w="366" w:type="dxa"/>
        </w:trPr>
        <w:tc>
          <w:tcPr>
            <w:tcW w:w="3240" w:type="dxa"/>
            <w:gridSpan w:val="4"/>
            <w:tcBorders>
              <w:top w:val="single" w:sz="7" w:space="0" w:color="000000"/>
              <w:bottom w:val="single" w:sz="7" w:space="0" w:color="000000"/>
            </w:tcBorders>
          </w:tcPr>
          <w:p w14:paraId="09A9261E" w14:textId="77777777" w:rsidR="009A5E39" w:rsidRPr="00375479" w:rsidRDefault="009A5E39" w:rsidP="009A5E39">
            <w:pPr>
              <w:rPr>
                <w:rFonts w:cs="Arial"/>
              </w:rPr>
            </w:pPr>
          </w:p>
        </w:tc>
        <w:tc>
          <w:tcPr>
            <w:tcW w:w="270" w:type="dxa"/>
          </w:tcPr>
          <w:p w14:paraId="3927FCEE" w14:textId="77777777" w:rsidR="009A5E39" w:rsidRPr="00375479" w:rsidRDefault="009A5E39" w:rsidP="009A5E39">
            <w:pPr>
              <w:rPr>
                <w:rFonts w:cs="Arial"/>
              </w:rPr>
            </w:pPr>
          </w:p>
        </w:tc>
        <w:tc>
          <w:tcPr>
            <w:tcW w:w="1620" w:type="dxa"/>
            <w:gridSpan w:val="2"/>
            <w:tcBorders>
              <w:top w:val="single" w:sz="7" w:space="0" w:color="000000"/>
              <w:bottom w:val="single" w:sz="7" w:space="0" w:color="000000"/>
            </w:tcBorders>
          </w:tcPr>
          <w:p w14:paraId="4E1EFA7F" w14:textId="77777777" w:rsidR="009A5E39" w:rsidRPr="00375479" w:rsidRDefault="009A5E39" w:rsidP="009A5E39">
            <w:pPr>
              <w:rPr>
                <w:rFonts w:cs="Arial"/>
              </w:rPr>
            </w:pPr>
          </w:p>
        </w:tc>
        <w:tc>
          <w:tcPr>
            <w:tcW w:w="628" w:type="dxa"/>
            <w:gridSpan w:val="2"/>
          </w:tcPr>
          <w:p w14:paraId="157CB148" w14:textId="77777777" w:rsidR="009A5E39" w:rsidRPr="00375479" w:rsidRDefault="009A5E39" w:rsidP="009A5E39">
            <w:pPr>
              <w:rPr>
                <w:rFonts w:cs="Arial"/>
              </w:rPr>
            </w:pPr>
          </w:p>
        </w:tc>
        <w:tc>
          <w:tcPr>
            <w:tcW w:w="3688" w:type="dxa"/>
            <w:gridSpan w:val="3"/>
            <w:tcBorders>
              <w:top w:val="single" w:sz="7" w:space="0" w:color="000000"/>
              <w:bottom w:val="single" w:sz="7" w:space="0" w:color="000000"/>
            </w:tcBorders>
          </w:tcPr>
          <w:p w14:paraId="6BA9D425" w14:textId="77777777" w:rsidR="009A5E39" w:rsidRPr="00375479" w:rsidRDefault="009A5E39" w:rsidP="009A5E39">
            <w:pPr>
              <w:rPr>
                <w:rFonts w:cs="Arial"/>
              </w:rPr>
            </w:pPr>
          </w:p>
        </w:tc>
      </w:tr>
    </w:tbl>
    <w:p w14:paraId="77C50604" w14:textId="77777777" w:rsidR="00A24C20" w:rsidRDefault="00A24C20" w:rsidP="00E058AA">
      <w:pPr>
        <w:tabs>
          <w:tab w:val="left" w:pos="-720"/>
        </w:tabs>
        <w:suppressAutoHyphens/>
        <w:spacing w:before="120" w:after="120"/>
        <w:jc w:val="both"/>
        <w:rPr>
          <w:b/>
          <w:color w:val="auto"/>
          <w:spacing w:val="-3"/>
        </w:rPr>
      </w:pPr>
      <w:r>
        <w:rPr>
          <w:b/>
          <w:spacing w:val="-3"/>
        </w:rPr>
        <w:t>The following Addenda is/are hereby acknowledged:</w:t>
      </w:r>
    </w:p>
    <w:p w14:paraId="6CAFEC91" w14:textId="77777777" w:rsidR="00A24C20" w:rsidRDefault="00A24C20" w:rsidP="00A24C20">
      <w:pPr>
        <w:tabs>
          <w:tab w:val="left" w:pos="-720"/>
          <w:tab w:val="left" w:pos="2160"/>
          <w:tab w:val="left" w:pos="4320"/>
        </w:tabs>
        <w:suppressAutoHyphens/>
        <w:jc w:val="both"/>
        <w:rPr>
          <w:spacing w:val="-3"/>
        </w:rPr>
      </w:pPr>
      <w:r>
        <w:rPr>
          <w:spacing w:val="-3"/>
        </w:rPr>
        <w:t>Addenda No.</w:t>
      </w:r>
      <w:r>
        <w:rPr>
          <w:spacing w:val="-3"/>
        </w:rPr>
        <w:tab/>
        <w:t>Date of Addenda</w:t>
      </w:r>
    </w:p>
    <w:p w14:paraId="6782A18D" w14:textId="77777777" w:rsidR="00A24C20" w:rsidRDefault="00A24C20" w:rsidP="00E058AA">
      <w:pPr>
        <w:tabs>
          <w:tab w:val="left" w:pos="-720"/>
          <w:tab w:val="left" w:pos="1350"/>
          <w:tab w:val="left" w:pos="2160"/>
          <w:tab w:val="right" w:pos="4860"/>
        </w:tabs>
        <w:suppressAutoHyphens/>
        <w:spacing w:after="0"/>
        <w:jc w:val="both"/>
        <w:rPr>
          <w:spacing w:val="-3"/>
          <w:u w:val="single"/>
        </w:rPr>
      </w:pPr>
      <w:r>
        <w:rPr>
          <w:spacing w:val="-3"/>
          <w:u w:val="single"/>
        </w:rPr>
        <w:tab/>
      </w:r>
      <w:r>
        <w:rPr>
          <w:spacing w:val="-3"/>
        </w:rPr>
        <w:tab/>
      </w:r>
      <w:r>
        <w:rPr>
          <w:spacing w:val="-3"/>
          <w:u w:val="single"/>
        </w:rPr>
        <w:tab/>
      </w:r>
    </w:p>
    <w:p w14:paraId="197C9C41" w14:textId="77777777" w:rsidR="00A24C20" w:rsidRDefault="00A24C20" w:rsidP="00E058AA">
      <w:pPr>
        <w:tabs>
          <w:tab w:val="left" w:pos="-720"/>
          <w:tab w:val="left" w:pos="1350"/>
          <w:tab w:val="left" w:pos="2160"/>
          <w:tab w:val="right" w:pos="4860"/>
        </w:tabs>
        <w:suppressAutoHyphens/>
        <w:spacing w:after="0"/>
        <w:jc w:val="both"/>
        <w:rPr>
          <w:spacing w:val="-3"/>
          <w:u w:val="single"/>
        </w:rPr>
      </w:pPr>
    </w:p>
    <w:p w14:paraId="5C833105" w14:textId="77777777" w:rsidR="00A24C20" w:rsidRDefault="00A24C20" w:rsidP="00E058AA">
      <w:pPr>
        <w:tabs>
          <w:tab w:val="left" w:pos="-720"/>
          <w:tab w:val="left" w:pos="1350"/>
          <w:tab w:val="left" w:pos="2160"/>
          <w:tab w:val="right" w:pos="4860"/>
        </w:tabs>
        <w:suppressAutoHyphens/>
        <w:spacing w:after="0"/>
        <w:jc w:val="both"/>
        <w:rPr>
          <w:spacing w:val="-3"/>
          <w:u w:val="single"/>
        </w:rPr>
      </w:pPr>
      <w:r>
        <w:rPr>
          <w:spacing w:val="-3"/>
          <w:u w:val="single"/>
        </w:rPr>
        <w:tab/>
      </w:r>
      <w:r>
        <w:rPr>
          <w:spacing w:val="-3"/>
        </w:rPr>
        <w:tab/>
      </w:r>
      <w:r>
        <w:rPr>
          <w:spacing w:val="-3"/>
          <w:u w:val="single"/>
        </w:rPr>
        <w:tab/>
      </w:r>
    </w:p>
    <w:p w14:paraId="2FFC6AA1" w14:textId="77777777" w:rsidR="00A24C20" w:rsidRDefault="00A24C20" w:rsidP="00E058AA">
      <w:pPr>
        <w:tabs>
          <w:tab w:val="left" w:pos="-720"/>
          <w:tab w:val="left" w:pos="1350"/>
          <w:tab w:val="left" w:pos="2160"/>
          <w:tab w:val="right" w:pos="4860"/>
        </w:tabs>
        <w:suppressAutoHyphens/>
        <w:spacing w:after="0"/>
        <w:jc w:val="both"/>
        <w:rPr>
          <w:spacing w:val="-3"/>
          <w:u w:val="single"/>
        </w:rPr>
      </w:pPr>
    </w:p>
    <w:p w14:paraId="019365DA" w14:textId="77777777" w:rsidR="00A24C20" w:rsidRDefault="00A24C20" w:rsidP="00E058AA">
      <w:pPr>
        <w:tabs>
          <w:tab w:val="left" w:pos="-720"/>
          <w:tab w:val="left" w:pos="1350"/>
          <w:tab w:val="left" w:pos="2160"/>
          <w:tab w:val="right" w:pos="4860"/>
        </w:tabs>
        <w:suppressAutoHyphens/>
        <w:spacing w:after="0"/>
        <w:jc w:val="both"/>
        <w:rPr>
          <w:spacing w:val="-3"/>
          <w:u w:val="single"/>
        </w:rPr>
      </w:pPr>
      <w:r>
        <w:rPr>
          <w:spacing w:val="-3"/>
          <w:u w:val="single"/>
        </w:rPr>
        <w:tab/>
      </w:r>
      <w:r>
        <w:rPr>
          <w:spacing w:val="-3"/>
        </w:rPr>
        <w:tab/>
      </w:r>
      <w:r>
        <w:rPr>
          <w:spacing w:val="-3"/>
          <w:u w:val="single"/>
        </w:rPr>
        <w:tab/>
      </w:r>
    </w:p>
    <w:p w14:paraId="22FE57EA" w14:textId="77777777" w:rsidR="00A24C20" w:rsidRDefault="00A24C20" w:rsidP="00E058AA">
      <w:pPr>
        <w:tabs>
          <w:tab w:val="left" w:pos="-720"/>
          <w:tab w:val="left" w:pos="2160"/>
          <w:tab w:val="left" w:pos="4320"/>
        </w:tabs>
        <w:suppressAutoHyphens/>
        <w:spacing w:before="120" w:after="120"/>
        <w:jc w:val="both"/>
        <w:rPr>
          <w:spacing w:val="-3"/>
        </w:rPr>
      </w:pPr>
      <w:r>
        <w:rPr>
          <w:spacing w:val="-3"/>
        </w:rPr>
        <w:t>Contractor acknowledges receipt of the above referenced Addenda.</w:t>
      </w:r>
    </w:p>
    <w:p w14:paraId="3EADD50E" w14:textId="77777777" w:rsidR="00A24C20" w:rsidRDefault="00A24C20" w:rsidP="00E058AA">
      <w:pPr>
        <w:tabs>
          <w:tab w:val="left" w:pos="-720"/>
          <w:tab w:val="right" w:pos="5040"/>
        </w:tabs>
        <w:suppressAutoHyphens/>
        <w:spacing w:before="120"/>
        <w:jc w:val="both"/>
        <w:rPr>
          <w:spacing w:val="-3"/>
          <w:u w:val="single"/>
        </w:rPr>
      </w:pPr>
      <w:r>
        <w:rPr>
          <w:spacing w:val="-3"/>
        </w:rPr>
        <w:t xml:space="preserve">By:  </w:t>
      </w:r>
      <w:r>
        <w:rPr>
          <w:spacing w:val="-3"/>
          <w:u w:val="single"/>
        </w:rPr>
        <w:tab/>
      </w:r>
    </w:p>
    <w:p w14:paraId="69ADA9A5" w14:textId="7CB2F38B" w:rsidR="002D5862" w:rsidRDefault="00A24C20" w:rsidP="00E058AA">
      <w:pPr>
        <w:tabs>
          <w:tab w:val="left" w:pos="-720"/>
          <w:tab w:val="left" w:pos="0"/>
          <w:tab w:val="left" w:pos="720"/>
        </w:tabs>
        <w:suppressAutoHyphens/>
        <w:spacing w:line="230" w:lineRule="exact"/>
        <w:ind w:left="990" w:hanging="990"/>
        <w:sectPr w:rsidR="002D5862" w:rsidSect="00EE7A3F">
          <w:pgSz w:w="12240" w:h="15840" w:code="1"/>
          <w:pgMar w:top="1080" w:right="1440" w:bottom="1440" w:left="1440" w:header="720" w:footer="576" w:gutter="0"/>
          <w:cols w:space="720"/>
          <w:docGrid w:linePitch="299"/>
        </w:sectPr>
      </w:pPr>
      <w:r>
        <w:rPr>
          <w:spacing w:val="-3"/>
        </w:rPr>
        <w:t>NOTE:</w:t>
      </w:r>
      <w:r>
        <w:rPr>
          <w:spacing w:val="-3"/>
        </w:rPr>
        <w:tab/>
      </w:r>
      <w:r>
        <w:rPr>
          <w:b/>
          <w:spacing w:val="-3"/>
        </w:rPr>
        <w:tab/>
      </w:r>
      <w:r>
        <w:rPr>
          <w:b/>
        </w:rPr>
        <w:t>Failure to acknowledge receipt of Addenda will render the quotation non-responsive.</w:t>
      </w:r>
      <w:r w:rsidR="00EE7A3F">
        <w:br w:type="page"/>
      </w:r>
    </w:p>
    <w:p w14:paraId="1A69FF79" w14:textId="160BE745" w:rsidR="00587CE3" w:rsidRDefault="00587CE3" w:rsidP="00587CE3">
      <w:pPr>
        <w:pStyle w:val="Heading1"/>
        <w:numPr>
          <w:ilvl w:val="0"/>
          <w:numId w:val="0"/>
        </w:numPr>
      </w:pPr>
      <w:bookmarkStart w:id="270" w:name="_Toc101775548"/>
      <w:r>
        <w:lastRenderedPageBreak/>
        <w:t>Appendix #1: Priority Use Cases</w:t>
      </w:r>
      <w:bookmarkEnd w:id="270"/>
    </w:p>
    <w:p w14:paraId="5F6D3275" w14:textId="25FE161C" w:rsidR="00587CE3" w:rsidRDefault="00587CE3" w:rsidP="00A7759B">
      <w:pPr>
        <w:jc w:val="both"/>
      </w:pPr>
      <w:r>
        <w:t>This section represents key areas of significant business benefit based upon the completion of an HRIS assessment the District recently completed</w:t>
      </w:r>
      <w:r w:rsidR="00062FF5">
        <w:t xml:space="preserve"> to inform the process for its selection of the in-scope solutions and services requested</w:t>
      </w:r>
      <w:r>
        <w:t>.  The Use Case Definition in the table below frames specific business activities expected to serve as the focus of a solution demonstration</w:t>
      </w:r>
      <w:r w:rsidR="002D5862">
        <w:t xml:space="preserve"> should your proposal be elevated in the selection process.</w:t>
      </w:r>
    </w:p>
    <w:p w14:paraId="23EB3766" w14:textId="11B90937" w:rsidR="00354C18" w:rsidRDefault="002D5862" w:rsidP="00A7759B">
      <w:pPr>
        <w:jc w:val="both"/>
      </w:pPr>
      <w:r w:rsidRPr="4172812B">
        <w:rPr>
          <w:b/>
          <w:bCs/>
        </w:rPr>
        <w:t xml:space="preserve">Instructions: </w:t>
      </w:r>
      <w:r w:rsidR="00062FF5">
        <w:t>Describe th</w:t>
      </w:r>
      <w:r>
        <w:t>e</w:t>
      </w:r>
      <w:r w:rsidR="00062FF5">
        <w:t xml:space="preserve"> product(s) that your firm’s solution provides along with the modules providing these capabilities including any distinctive capabilities.  Please identify any third-party relationships involved in delivering the functionality identified.</w:t>
      </w:r>
      <w:r w:rsidR="00354C18">
        <w:t xml:space="preserve"> Please include this appendix in </w:t>
      </w:r>
      <w:r w:rsidR="00354C18" w:rsidRPr="00354C18">
        <w:t>Proposer Attachment 1 - Proposer Form Submission.docx</w:t>
      </w:r>
      <w:r w:rsidR="00354C18">
        <w:t>.</w:t>
      </w:r>
      <w:r w:rsidR="00354C18" w:rsidRPr="00354C18">
        <w:t xml:space="preserve"> </w:t>
      </w:r>
    </w:p>
    <w:p w14:paraId="320597C9" w14:textId="1AE6D0F6" w:rsidR="00062FF5" w:rsidRDefault="00062FF5" w:rsidP="00A7759B">
      <w:pPr>
        <w:jc w:val="both"/>
      </w:pPr>
      <w:r w:rsidRPr="4172812B">
        <w:rPr>
          <w:b/>
          <w:bCs/>
        </w:rPr>
        <w:t>Note:</w:t>
      </w:r>
      <w:r>
        <w:t xml:space="preserve"> These priority use cases should not be interpreted as an exhaustive list of solution specifications or requirements for the District’s final business solution.  Rather, they should represent </w:t>
      </w:r>
      <w:r w:rsidR="00321FBB">
        <w:t>key</w:t>
      </w:r>
      <w:r>
        <w:t xml:space="preserve"> capabilities that should be core or native to the field of potential replacement candidates for District’s existing HR capabilities and the business integrations to be previously achieved.</w:t>
      </w:r>
      <w:r w:rsidR="00321FBB">
        <w:t xml:space="preserve"> </w:t>
      </w:r>
    </w:p>
    <w:tbl>
      <w:tblPr>
        <w:tblW w:w="13315" w:type="dxa"/>
        <w:tblLayout w:type="fixed"/>
        <w:tblLook w:val="04A0" w:firstRow="1" w:lastRow="0" w:firstColumn="1" w:lastColumn="0" w:noHBand="0" w:noVBand="1"/>
      </w:tblPr>
      <w:tblGrid>
        <w:gridCol w:w="805"/>
        <w:gridCol w:w="5310"/>
        <w:gridCol w:w="1584"/>
        <w:gridCol w:w="2520"/>
        <w:gridCol w:w="3096"/>
      </w:tblGrid>
      <w:tr w:rsidR="00587CE3" w:rsidRPr="00073357" w14:paraId="362F226D" w14:textId="77777777" w:rsidTr="7770540C">
        <w:trPr>
          <w:trHeight w:val="840"/>
          <w:tblHeader/>
        </w:trPr>
        <w:tc>
          <w:tcPr>
            <w:tcW w:w="805" w:type="dxa"/>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626D39DA" w14:textId="77777777" w:rsidR="00587CE3" w:rsidRPr="00073357" w:rsidRDefault="00587CE3" w:rsidP="009A5E39">
            <w:pPr>
              <w:spacing w:after="0"/>
              <w:jc w:val="center"/>
              <w:rPr>
                <w:rFonts w:cs="Arial"/>
                <w:b/>
                <w:bCs/>
                <w:color w:val="FFFFFF"/>
              </w:rPr>
            </w:pPr>
            <w:r w:rsidRPr="00073357">
              <w:rPr>
                <w:rFonts w:cs="Arial"/>
                <w:b/>
                <w:bCs/>
                <w:color w:val="FFFFFF"/>
              </w:rPr>
              <w:t>USE CASE ID</w:t>
            </w:r>
          </w:p>
        </w:tc>
        <w:tc>
          <w:tcPr>
            <w:tcW w:w="5310" w:type="dxa"/>
            <w:tcBorders>
              <w:top w:val="single" w:sz="4" w:space="0" w:color="auto"/>
              <w:left w:val="nil"/>
              <w:bottom w:val="single" w:sz="4" w:space="0" w:color="auto"/>
              <w:right w:val="single" w:sz="4" w:space="0" w:color="auto"/>
            </w:tcBorders>
            <w:shd w:val="clear" w:color="auto" w:fill="44546A" w:themeFill="text2"/>
            <w:vAlign w:val="center"/>
            <w:hideMark/>
          </w:tcPr>
          <w:p w14:paraId="13513B89" w14:textId="77777777" w:rsidR="00587CE3" w:rsidRPr="00073357" w:rsidRDefault="00587CE3" w:rsidP="009A5E39">
            <w:pPr>
              <w:spacing w:after="0"/>
              <w:jc w:val="center"/>
              <w:rPr>
                <w:rFonts w:cs="Arial"/>
                <w:b/>
                <w:bCs/>
                <w:color w:val="FFFFFF"/>
              </w:rPr>
            </w:pPr>
            <w:r w:rsidRPr="00073357">
              <w:rPr>
                <w:rFonts w:cs="Arial"/>
                <w:b/>
                <w:bCs/>
                <w:color w:val="FFFFFF"/>
              </w:rPr>
              <w:t>BUSINESS ACTIVITY</w:t>
            </w:r>
          </w:p>
        </w:tc>
        <w:tc>
          <w:tcPr>
            <w:tcW w:w="1584" w:type="dxa"/>
            <w:tcBorders>
              <w:top w:val="single" w:sz="4" w:space="0" w:color="auto"/>
              <w:left w:val="nil"/>
              <w:bottom w:val="single" w:sz="4" w:space="0" w:color="auto"/>
              <w:right w:val="nil"/>
            </w:tcBorders>
            <w:shd w:val="clear" w:color="auto" w:fill="44546A" w:themeFill="text2"/>
            <w:vAlign w:val="center"/>
            <w:hideMark/>
          </w:tcPr>
          <w:p w14:paraId="2E65BA5B" w14:textId="77777777" w:rsidR="00587CE3" w:rsidRPr="00073357" w:rsidRDefault="00587CE3" w:rsidP="009A5E39">
            <w:pPr>
              <w:spacing w:after="0"/>
              <w:jc w:val="center"/>
              <w:rPr>
                <w:rFonts w:cs="Arial"/>
                <w:b/>
                <w:bCs/>
                <w:color w:val="FFFFFF"/>
              </w:rPr>
            </w:pPr>
            <w:r w:rsidRPr="00073357">
              <w:rPr>
                <w:rFonts w:cs="Arial"/>
                <w:b/>
                <w:bCs/>
                <w:color w:val="FFFFFF"/>
              </w:rPr>
              <w:t>PROCESS AREA</w:t>
            </w:r>
          </w:p>
        </w:tc>
        <w:tc>
          <w:tcPr>
            <w:tcW w:w="2520" w:type="dxa"/>
            <w:tcBorders>
              <w:top w:val="nil"/>
              <w:left w:val="single" w:sz="4" w:space="0" w:color="auto"/>
              <w:bottom w:val="single" w:sz="4" w:space="0" w:color="auto"/>
              <w:right w:val="nil"/>
            </w:tcBorders>
            <w:shd w:val="clear" w:color="auto" w:fill="44546A" w:themeFill="text2"/>
            <w:vAlign w:val="center"/>
            <w:hideMark/>
          </w:tcPr>
          <w:p w14:paraId="0FAB08C2" w14:textId="77777777" w:rsidR="00587CE3" w:rsidRPr="00073357" w:rsidRDefault="00587CE3" w:rsidP="009A5E39">
            <w:pPr>
              <w:spacing w:after="0"/>
              <w:jc w:val="center"/>
              <w:rPr>
                <w:rFonts w:cs="Arial"/>
                <w:b/>
                <w:bCs/>
                <w:color w:val="FFFFFF"/>
              </w:rPr>
            </w:pPr>
            <w:r w:rsidRPr="00073357">
              <w:rPr>
                <w:rFonts w:cs="Arial"/>
                <w:b/>
                <w:bCs/>
                <w:color w:val="FFFFFF"/>
              </w:rPr>
              <w:t>PRODUCT PROVIDING SOLUTION CAPABILITIES</w:t>
            </w:r>
          </w:p>
        </w:tc>
        <w:tc>
          <w:tcPr>
            <w:tcW w:w="3096" w:type="dxa"/>
            <w:tcBorders>
              <w:top w:val="nil"/>
              <w:left w:val="single" w:sz="4" w:space="0" w:color="auto"/>
              <w:bottom w:val="single" w:sz="4" w:space="0" w:color="auto"/>
              <w:right w:val="nil"/>
            </w:tcBorders>
            <w:shd w:val="clear" w:color="auto" w:fill="44546A" w:themeFill="text2"/>
            <w:vAlign w:val="center"/>
            <w:hideMark/>
          </w:tcPr>
          <w:p w14:paraId="2F7BA9D5" w14:textId="77777777" w:rsidR="00587CE3" w:rsidRPr="00073357" w:rsidRDefault="00587CE3" w:rsidP="009A5E39">
            <w:pPr>
              <w:spacing w:after="0"/>
              <w:jc w:val="center"/>
              <w:rPr>
                <w:rFonts w:cs="Arial"/>
                <w:b/>
                <w:bCs/>
                <w:color w:val="FFFFFF"/>
              </w:rPr>
            </w:pPr>
            <w:r w:rsidRPr="00073357">
              <w:rPr>
                <w:rFonts w:cs="Arial"/>
                <w:b/>
                <w:bCs/>
                <w:color w:val="FFFFFF"/>
              </w:rPr>
              <w:t>MODULE AND OVERVIEW OF DISTINCTIVE FEATURES</w:t>
            </w:r>
          </w:p>
        </w:tc>
      </w:tr>
      <w:tr w:rsidR="00587CE3" w:rsidRPr="00073357" w14:paraId="576597A6" w14:textId="77777777" w:rsidTr="7770540C">
        <w:trPr>
          <w:trHeight w:val="89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49488577" w14:textId="77777777" w:rsidR="00587CE3" w:rsidRPr="00073357" w:rsidRDefault="00587CE3" w:rsidP="00587CE3">
            <w:pPr>
              <w:spacing w:after="0"/>
              <w:jc w:val="center"/>
              <w:rPr>
                <w:rFonts w:cs="Arial"/>
              </w:rPr>
            </w:pPr>
            <w:r w:rsidRPr="00073357">
              <w:rPr>
                <w:rFonts w:cs="Arial"/>
              </w:rPr>
              <w:t>1</w:t>
            </w:r>
          </w:p>
        </w:tc>
        <w:tc>
          <w:tcPr>
            <w:tcW w:w="5310" w:type="dxa"/>
            <w:tcBorders>
              <w:top w:val="nil"/>
              <w:left w:val="nil"/>
              <w:bottom w:val="single" w:sz="4" w:space="0" w:color="auto"/>
              <w:right w:val="single" w:sz="4" w:space="0" w:color="auto"/>
            </w:tcBorders>
            <w:shd w:val="clear" w:color="auto" w:fill="auto"/>
          </w:tcPr>
          <w:p w14:paraId="7E350636" w14:textId="2B312CB0" w:rsidR="00587CE3" w:rsidRPr="00073357" w:rsidRDefault="00587CE3" w:rsidP="00587CE3">
            <w:pPr>
              <w:spacing w:after="0"/>
              <w:rPr>
                <w:rFonts w:cs="Arial"/>
              </w:rPr>
            </w:pPr>
            <w:r w:rsidRPr="001C4616">
              <w:t>Managing the</w:t>
            </w:r>
            <w:r w:rsidR="00062FF5">
              <w:t xml:space="preserve"> receipt</w:t>
            </w:r>
            <w:r w:rsidRPr="001C4616">
              <w:t xml:space="preserve"> of applica</w:t>
            </w:r>
            <w:r w:rsidR="00062FF5">
              <w:t>tions</w:t>
            </w:r>
            <w:r w:rsidRPr="001C4616">
              <w:t> and tracking of applications including manager access and notes for each application and interview </w:t>
            </w:r>
          </w:p>
        </w:tc>
        <w:tc>
          <w:tcPr>
            <w:tcW w:w="1584" w:type="dxa"/>
            <w:tcBorders>
              <w:top w:val="nil"/>
              <w:left w:val="nil"/>
              <w:bottom w:val="single" w:sz="4" w:space="0" w:color="auto"/>
              <w:right w:val="single" w:sz="4" w:space="0" w:color="auto"/>
            </w:tcBorders>
            <w:shd w:val="clear" w:color="auto" w:fill="auto"/>
          </w:tcPr>
          <w:p w14:paraId="533C399B" w14:textId="4F2F9685"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487AD00A"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2A8BFC95" w14:textId="77777777" w:rsidR="00587CE3" w:rsidRPr="00073357" w:rsidRDefault="00587CE3" w:rsidP="00587CE3">
            <w:pPr>
              <w:spacing w:after="0"/>
              <w:rPr>
                <w:rFonts w:cs="Arial"/>
              </w:rPr>
            </w:pPr>
            <w:r w:rsidRPr="00073357">
              <w:rPr>
                <w:rFonts w:cs="Arial"/>
              </w:rPr>
              <w:t> </w:t>
            </w:r>
          </w:p>
        </w:tc>
      </w:tr>
      <w:tr w:rsidR="00587CE3" w:rsidRPr="00073357" w14:paraId="69E03AEC" w14:textId="77777777" w:rsidTr="7770540C">
        <w:trPr>
          <w:trHeight w:val="1152"/>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6F77ABFF" w14:textId="77777777" w:rsidR="00587CE3" w:rsidRPr="00073357" w:rsidRDefault="00587CE3" w:rsidP="00587CE3">
            <w:pPr>
              <w:spacing w:after="0"/>
              <w:jc w:val="center"/>
              <w:rPr>
                <w:rFonts w:cs="Arial"/>
              </w:rPr>
            </w:pPr>
            <w:r w:rsidRPr="00073357">
              <w:rPr>
                <w:rFonts w:cs="Arial"/>
              </w:rPr>
              <w:t>2</w:t>
            </w:r>
          </w:p>
        </w:tc>
        <w:tc>
          <w:tcPr>
            <w:tcW w:w="5310" w:type="dxa"/>
            <w:tcBorders>
              <w:top w:val="nil"/>
              <w:left w:val="nil"/>
              <w:bottom w:val="single" w:sz="4" w:space="0" w:color="auto"/>
              <w:right w:val="single" w:sz="4" w:space="0" w:color="auto"/>
            </w:tcBorders>
            <w:shd w:val="clear" w:color="auto" w:fill="auto"/>
          </w:tcPr>
          <w:p w14:paraId="5D0E36AB" w14:textId="6FAE3E10" w:rsidR="00587CE3" w:rsidRPr="00073357" w:rsidRDefault="00587CE3" w:rsidP="00587CE3">
            <w:pPr>
              <w:spacing w:after="0"/>
              <w:rPr>
                <w:rFonts w:cs="Arial"/>
              </w:rPr>
            </w:pPr>
            <w:r w:rsidRPr="001C4616">
              <w:t>Orientation/Onboarding: Electronic tracking of selected applicants through the drug screen and related processes. Tracking of hiring requirements such as CDL, driving tests, equipment training during onboarding etc. </w:t>
            </w:r>
          </w:p>
        </w:tc>
        <w:tc>
          <w:tcPr>
            <w:tcW w:w="1584" w:type="dxa"/>
            <w:tcBorders>
              <w:top w:val="nil"/>
              <w:left w:val="nil"/>
              <w:bottom w:val="single" w:sz="4" w:space="0" w:color="auto"/>
              <w:right w:val="single" w:sz="4" w:space="0" w:color="auto"/>
            </w:tcBorders>
            <w:shd w:val="clear" w:color="auto" w:fill="auto"/>
          </w:tcPr>
          <w:p w14:paraId="055420A8" w14:textId="0A8FCC2D"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07757B0A"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40FDF657" w14:textId="77777777" w:rsidR="00587CE3" w:rsidRPr="00073357" w:rsidRDefault="00587CE3" w:rsidP="00587CE3">
            <w:pPr>
              <w:spacing w:after="0"/>
              <w:rPr>
                <w:rFonts w:cs="Arial"/>
              </w:rPr>
            </w:pPr>
            <w:r w:rsidRPr="00073357">
              <w:rPr>
                <w:rFonts w:cs="Arial"/>
              </w:rPr>
              <w:t> </w:t>
            </w:r>
          </w:p>
        </w:tc>
      </w:tr>
      <w:tr w:rsidR="00587CE3" w:rsidRPr="00073357" w14:paraId="3C12BEF1" w14:textId="77777777" w:rsidTr="7770540C">
        <w:trPr>
          <w:trHeight w:val="1088"/>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A416F56" w14:textId="77777777" w:rsidR="00587CE3" w:rsidRPr="00073357" w:rsidRDefault="00587CE3" w:rsidP="00587CE3">
            <w:pPr>
              <w:spacing w:after="0"/>
              <w:jc w:val="center"/>
              <w:rPr>
                <w:rFonts w:cs="Arial"/>
              </w:rPr>
            </w:pPr>
            <w:r w:rsidRPr="00073357">
              <w:rPr>
                <w:rFonts w:cs="Arial"/>
              </w:rPr>
              <w:t>3</w:t>
            </w:r>
          </w:p>
        </w:tc>
        <w:tc>
          <w:tcPr>
            <w:tcW w:w="5310" w:type="dxa"/>
            <w:tcBorders>
              <w:top w:val="nil"/>
              <w:left w:val="nil"/>
              <w:bottom w:val="single" w:sz="4" w:space="0" w:color="auto"/>
              <w:right w:val="single" w:sz="4" w:space="0" w:color="auto"/>
            </w:tcBorders>
            <w:shd w:val="clear" w:color="auto" w:fill="auto"/>
          </w:tcPr>
          <w:p w14:paraId="1B591CE6" w14:textId="772811C0" w:rsidR="00587CE3" w:rsidRPr="00073357" w:rsidRDefault="00587CE3" w:rsidP="00587CE3">
            <w:pPr>
              <w:spacing w:after="0"/>
              <w:rPr>
                <w:rFonts w:cs="Arial"/>
              </w:rPr>
            </w:pPr>
            <w:r w:rsidRPr="001C4616">
              <w:t>Learning Management: Electronic tracking of required training. The ability for the application to track each employee</w:t>
            </w:r>
            <w:r w:rsidR="00062FF5">
              <w:t>’</w:t>
            </w:r>
            <w:r w:rsidRPr="001C4616">
              <w:t>s completion of required safety training, required licensure, equipment training, etc. </w:t>
            </w:r>
          </w:p>
        </w:tc>
        <w:tc>
          <w:tcPr>
            <w:tcW w:w="1584" w:type="dxa"/>
            <w:tcBorders>
              <w:top w:val="nil"/>
              <w:left w:val="nil"/>
              <w:bottom w:val="single" w:sz="4" w:space="0" w:color="auto"/>
              <w:right w:val="single" w:sz="4" w:space="0" w:color="auto"/>
            </w:tcBorders>
            <w:shd w:val="clear" w:color="auto" w:fill="auto"/>
          </w:tcPr>
          <w:p w14:paraId="44B65130" w14:textId="7A2FC439"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215569AB"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64C386AE" w14:textId="77777777" w:rsidR="00587CE3" w:rsidRPr="00073357" w:rsidRDefault="00587CE3" w:rsidP="00587CE3">
            <w:pPr>
              <w:spacing w:after="0"/>
              <w:rPr>
                <w:rFonts w:cs="Arial"/>
              </w:rPr>
            </w:pPr>
            <w:r w:rsidRPr="00073357">
              <w:rPr>
                <w:rFonts w:cs="Arial"/>
              </w:rPr>
              <w:t> </w:t>
            </w:r>
          </w:p>
        </w:tc>
      </w:tr>
      <w:tr w:rsidR="00587CE3" w:rsidRPr="00073357" w14:paraId="60A5BECC" w14:textId="77777777" w:rsidTr="7770540C">
        <w:trPr>
          <w:trHeight w:val="107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633F573" w14:textId="77777777" w:rsidR="00587CE3" w:rsidRPr="00073357" w:rsidRDefault="00587CE3" w:rsidP="00587CE3">
            <w:pPr>
              <w:spacing w:after="0"/>
              <w:jc w:val="center"/>
              <w:rPr>
                <w:rFonts w:cs="Arial"/>
              </w:rPr>
            </w:pPr>
            <w:r w:rsidRPr="00073357">
              <w:rPr>
                <w:rFonts w:cs="Arial"/>
              </w:rPr>
              <w:t>4</w:t>
            </w:r>
          </w:p>
        </w:tc>
        <w:tc>
          <w:tcPr>
            <w:tcW w:w="5310" w:type="dxa"/>
            <w:tcBorders>
              <w:top w:val="nil"/>
              <w:left w:val="nil"/>
              <w:bottom w:val="single" w:sz="4" w:space="0" w:color="auto"/>
              <w:right w:val="single" w:sz="4" w:space="0" w:color="auto"/>
            </w:tcBorders>
            <w:shd w:val="clear" w:color="auto" w:fill="auto"/>
          </w:tcPr>
          <w:p w14:paraId="025C04B6" w14:textId="20062120" w:rsidR="00587CE3" w:rsidRPr="00073357" w:rsidRDefault="00587CE3" w:rsidP="00587CE3">
            <w:pPr>
              <w:spacing w:after="0"/>
              <w:rPr>
                <w:rFonts w:cs="Arial"/>
              </w:rPr>
            </w:pPr>
            <w:r w:rsidRPr="001C4616">
              <w:t xml:space="preserve">Learning management: The ability to "push out" online training sessions to staff based on position, department, level of management or other factors. Track employee </w:t>
            </w:r>
            <w:r w:rsidR="00062FF5" w:rsidRPr="001C4616">
              <w:t>compliance and</w:t>
            </w:r>
            <w:r w:rsidRPr="001C4616">
              <w:t xml:space="preserve"> notify managers of non</w:t>
            </w:r>
            <w:r w:rsidR="00062FF5">
              <w:t>-</w:t>
            </w:r>
            <w:r w:rsidRPr="001C4616">
              <w:t>compliance.  </w:t>
            </w:r>
          </w:p>
        </w:tc>
        <w:tc>
          <w:tcPr>
            <w:tcW w:w="1584" w:type="dxa"/>
            <w:tcBorders>
              <w:top w:val="nil"/>
              <w:left w:val="nil"/>
              <w:bottom w:val="single" w:sz="4" w:space="0" w:color="auto"/>
              <w:right w:val="single" w:sz="4" w:space="0" w:color="auto"/>
            </w:tcBorders>
            <w:shd w:val="clear" w:color="auto" w:fill="auto"/>
          </w:tcPr>
          <w:p w14:paraId="1F2D7BFB" w14:textId="0FDCAEA0"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2EFA1910"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4BA0533A" w14:textId="77777777" w:rsidR="00587CE3" w:rsidRPr="00073357" w:rsidRDefault="00587CE3" w:rsidP="00587CE3">
            <w:pPr>
              <w:spacing w:after="0"/>
              <w:rPr>
                <w:rFonts w:cs="Arial"/>
              </w:rPr>
            </w:pPr>
            <w:r w:rsidRPr="00073357">
              <w:rPr>
                <w:rFonts w:cs="Arial"/>
              </w:rPr>
              <w:t> </w:t>
            </w:r>
          </w:p>
        </w:tc>
      </w:tr>
      <w:tr w:rsidR="00587CE3" w:rsidRPr="00073357" w14:paraId="088FB271" w14:textId="77777777" w:rsidTr="7770540C">
        <w:trPr>
          <w:trHeight w:val="1340"/>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1957312" w14:textId="77777777" w:rsidR="00587CE3" w:rsidRPr="00073357" w:rsidRDefault="00587CE3" w:rsidP="00587CE3">
            <w:pPr>
              <w:spacing w:after="0"/>
              <w:jc w:val="center"/>
              <w:rPr>
                <w:rFonts w:cs="Arial"/>
              </w:rPr>
            </w:pPr>
            <w:r w:rsidRPr="00073357">
              <w:rPr>
                <w:rFonts w:cs="Arial"/>
              </w:rPr>
              <w:lastRenderedPageBreak/>
              <w:t>5</w:t>
            </w:r>
          </w:p>
        </w:tc>
        <w:tc>
          <w:tcPr>
            <w:tcW w:w="5310" w:type="dxa"/>
            <w:tcBorders>
              <w:top w:val="nil"/>
              <w:left w:val="nil"/>
              <w:bottom w:val="single" w:sz="4" w:space="0" w:color="auto"/>
              <w:right w:val="single" w:sz="4" w:space="0" w:color="auto"/>
            </w:tcBorders>
            <w:shd w:val="clear" w:color="auto" w:fill="auto"/>
          </w:tcPr>
          <w:p w14:paraId="6D6C6702" w14:textId="208BF0EF" w:rsidR="00587CE3" w:rsidRPr="00073357" w:rsidRDefault="00587CE3" w:rsidP="00587CE3">
            <w:pPr>
              <w:spacing w:after="0"/>
              <w:rPr>
                <w:rFonts w:cs="Arial"/>
              </w:rPr>
            </w:pPr>
            <w:r w:rsidRPr="001C4616">
              <w:t>Performance Management: Ability to ad</w:t>
            </w:r>
            <w:r w:rsidR="00062FF5">
              <w:t>minister</w:t>
            </w:r>
            <w:r w:rsidRPr="001C4616">
              <w:t xml:space="preserve"> a common review date with a workflow for all reviews where they are completed by the manager then routed through HR for review and approval before being presented to the employee </w:t>
            </w:r>
          </w:p>
        </w:tc>
        <w:tc>
          <w:tcPr>
            <w:tcW w:w="1584" w:type="dxa"/>
            <w:tcBorders>
              <w:top w:val="nil"/>
              <w:left w:val="nil"/>
              <w:bottom w:val="single" w:sz="4" w:space="0" w:color="auto"/>
              <w:right w:val="single" w:sz="4" w:space="0" w:color="auto"/>
            </w:tcBorders>
            <w:shd w:val="clear" w:color="auto" w:fill="auto"/>
          </w:tcPr>
          <w:p w14:paraId="72B8A006" w14:textId="1B5842B3"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2FE00064"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3F7BB9B2" w14:textId="77777777" w:rsidR="00587CE3" w:rsidRPr="00073357" w:rsidRDefault="00587CE3" w:rsidP="00587CE3">
            <w:pPr>
              <w:spacing w:after="0"/>
              <w:rPr>
                <w:rFonts w:cs="Arial"/>
              </w:rPr>
            </w:pPr>
            <w:r w:rsidRPr="00073357">
              <w:rPr>
                <w:rFonts w:cs="Arial"/>
              </w:rPr>
              <w:t> </w:t>
            </w:r>
          </w:p>
        </w:tc>
      </w:tr>
      <w:tr w:rsidR="00587CE3" w:rsidRPr="00073357" w14:paraId="41B1BF0B" w14:textId="77777777" w:rsidTr="7770540C">
        <w:trPr>
          <w:trHeight w:val="1296"/>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0BBD4530" w14:textId="77777777" w:rsidR="00587CE3" w:rsidRPr="00073357" w:rsidRDefault="00587CE3" w:rsidP="00587CE3">
            <w:pPr>
              <w:spacing w:after="0"/>
              <w:jc w:val="center"/>
              <w:rPr>
                <w:rFonts w:cs="Arial"/>
              </w:rPr>
            </w:pPr>
            <w:r w:rsidRPr="00073357">
              <w:rPr>
                <w:rFonts w:cs="Arial"/>
              </w:rPr>
              <w:t>6</w:t>
            </w:r>
          </w:p>
        </w:tc>
        <w:tc>
          <w:tcPr>
            <w:tcW w:w="5310" w:type="dxa"/>
            <w:tcBorders>
              <w:top w:val="nil"/>
              <w:left w:val="nil"/>
              <w:bottom w:val="single" w:sz="4" w:space="0" w:color="auto"/>
              <w:right w:val="single" w:sz="4" w:space="0" w:color="auto"/>
            </w:tcBorders>
            <w:shd w:val="clear" w:color="auto" w:fill="auto"/>
          </w:tcPr>
          <w:p w14:paraId="7713F563" w14:textId="240381EE" w:rsidR="00587CE3" w:rsidRPr="00073357" w:rsidRDefault="00587CE3" w:rsidP="00587CE3">
            <w:pPr>
              <w:spacing w:after="0"/>
              <w:rPr>
                <w:rFonts w:cs="Arial"/>
              </w:rPr>
            </w:pPr>
            <w:r w:rsidRPr="001C4616">
              <w:t>Onboarding/Off boarding: Equipment tracking - The ability to track equipment provided to each employee, cell phones, uniforms, etc. </w:t>
            </w:r>
          </w:p>
        </w:tc>
        <w:tc>
          <w:tcPr>
            <w:tcW w:w="1584" w:type="dxa"/>
            <w:tcBorders>
              <w:top w:val="nil"/>
              <w:left w:val="nil"/>
              <w:bottom w:val="single" w:sz="4" w:space="0" w:color="auto"/>
              <w:right w:val="single" w:sz="4" w:space="0" w:color="auto"/>
            </w:tcBorders>
            <w:shd w:val="clear" w:color="auto" w:fill="auto"/>
          </w:tcPr>
          <w:p w14:paraId="53B9C496" w14:textId="359C4414"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18B77E72"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527A879F" w14:textId="77777777" w:rsidR="00587CE3" w:rsidRPr="00073357" w:rsidRDefault="00587CE3" w:rsidP="00587CE3">
            <w:pPr>
              <w:spacing w:after="0"/>
              <w:rPr>
                <w:rFonts w:cs="Arial"/>
              </w:rPr>
            </w:pPr>
            <w:r w:rsidRPr="00073357">
              <w:rPr>
                <w:rFonts w:cs="Arial"/>
              </w:rPr>
              <w:t> </w:t>
            </w:r>
          </w:p>
        </w:tc>
      </w:tr>
      <w:tr w:rsidR="00587CE3" w:rsidRPr="00073357" w14:paraId="75289C70" w14:textId="77777777" w:rsidTr="7770540C">
        <w:trPr>
          <w:trHeight w:val="1152"/>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AFAF27E" w14:textId="77777777" w:rsidR="00587CE3" w:rsidRPr="00073357" w:rsidRDefault="00587CE3" w:rsidP="00587CE3">
            <w:pPr>
              <w:spacing w:after="0"/>
              <w:jc w:val="center"/>
              <w:rPr>
                <w:rFonts w:cs="Arial"/>
              </w:rPr>
            </w:pPr>
            <w:r w:rsidRPr="00073357">
              <w:rPr>
                <w:rFonts w:cs="Arial"/>
              </w:rPr>
              <w:t>7</w:t>
            </w:r>
          </w:p>
        </w:tc>
        <w:tc>
          <w:tcPr>
            <w:tcW w:w="5310" w:type="dxa"/>
            <w:tcBorders>
              <w:top w:val="nil"/>
              <w:left w:val="nil"/>
              <w:bottom w:val="single" w:sz="4" w:space="0" w:color="auto"/>
              <w:right w:val="single" w:sz="4" w:space="0" w:color="auto"/>
            </w:tcBorders>
            <w:shd w:val="clear" w:color="auto" w:fill="auto"/>
          </w:tcPr>
          <w:p w14:paraId="6835C262" w14:textId="41D0C471" w:rsidR="00587CE3" w:rsidRPr="00073357" w:rsidRDefault="00587CE3" w:rsidP="00587CE3">
            <w:pPr>
              <w:spacing w:after="0"/>
              <w:rPr>
                <w:rFonts w:cs="Arial"/>
              </w:rPr>
            </w:pPr>
            <w:r w:rsidRPr="001C4616">
              <w:t xml:space="preserve">Benefits: Ability to </w:t>
            </w:r>
            <w:r w:rsidR="00062FF5">
              <w:t>administer</w:t>
            </w:r>
            <w:r w:rsidRPr="001C4616">
              <w:t xml:space="preserve"> benefit plans and generate industry standard 834 files for coverage </w:t>
            </w:r>
            <w:r w:rsidR="00062FF5" w:rsidRPr="001C4616">
              <w:t>management</w:t>
            </w:r>
            <w:r w:rsidRPr="001C4616">
              <w:t xml:space="preserve"> and reporting to carriers</w:t>
            </w:r>
          </w:p>
        </w:tc>
        <w:tc>
          <w:tcPr>
            <w:tcW w:w="1584" w:type="dxa"/>
            <w:tcBorders>
              <w:top w:val="nil"/>
              <w:left w:val="nil"/>
              <w:bottom w:val="single" w:sz="4" w:space="0" w:color="auto"/>
              <w:right w:val="single" w:sz="4" w:space="0" w:color="auto"/>
            </w:tcBorders>
            <w:shd w:val="clear" w:color="auto" w:fill="auto"/>
          </w:tcPr>
          <w:p w14:paraId="716F180B" w14:textId="7BA079F8"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4DFA5428"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177B6D9B" w14:textId="77777777" w:rsidR="00587CE3" w:rsidRPr="00073357" w:rsidRDefault="00587CE3" w:rsidP="00587CE3">
            <w:pPr>
              <w:spacing w:after="0"/>
              <w:rPr>
                <w:rFonts w:cs="Arial"/>
              </w:rPr>
            </w:pPr>
            <w:r w:rsidRPr="00073357">
              <w:rPr>
                <w:rFonts w:cs="Arial"/>
              </w:rPr>
              <w:t> </w:t>
            </w:r>
          </w:p>
        </w:tc>
      </w:tr>
      <w:tr w:rsidR="00587CE3" w:rsidRPr="00073357" w14:paraId="35C645E2" w14:textId="77777777" w:rsidTr="7770540C">
        <w:trPr>
          <w:trHeight w:val="1152"/>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2065951" w14:textId="77777777" w:rsidR="00587CE3" w:rsidRPr="00073357" w:rsidRDefault="00587CE3" w:rsidP="00587CE3">
            <w:pPr>
              <w:spacing w:after="0"/>
              <w:jc w:val="center"/>
              <w:rPr>
                <w:rFonts w:cs="Arial"/>
              </w:rPr>
            </w:pPr>
            <w:r w:rsidRPr="00073357">
              <w:rPr>
                <w:rFonts w:cs="Arial"/>
              </w:rPr>
              <w:t>8</w:t>
            </w:r>
          </w:p>
        </w:tc>
        <w:tc>
          <w:tcPr>
            <w:tcW w:w="5310" w:type="dxa"/>
            <w:tcBorders>
              <w:top w:val="nil"/>
              <w:left w:val="nil"/>
              <w:bottom w:val="single" w:sz="4" w:space="0" w:color="auto"/>
              <w:right w:val="single" w:sz="4" w:space="0" w:color="auto"/>
            </w:tcBorders>
            <w:shd w:val="clear" w:color="auto" w:fill="auto"/>
          </w:tcPr>
          <w:p w14:paraId="389D502B" w14:textId="7FD67B21" w:rsidR="00587CE3" w:rsidRPr="00073357" w:rsidRDefault="00587CE3" w:rsidP="00587CE3">
            <w:pPr>
              <w:spacing w:after="0"/>
              <w:rPr>
                <w:rFonts w:cs="Arial"/>
              </w:rPr>
            </w:pPr>
            <w:r w:rsidRPr="001C4616">
              <w:t xml:space="preserve">Compensation: Ability to </w:t>
            </w:r>
            <w:r w:rsidR="00062FF5" w:rsidRPr="001C4616">
              <w:t>administer</w:t>
            </w:r>
            <w:r w:rsidRPr="001C4616">
              <w:t xml:space="preserve"> pay and track employees placed in </w:t>
            </w:r>
            <w:r w:rsidR="00062FF5" w:rsidRPr="001C4616">
              <w:t>interim</w:t>
            </w:r>
            <w:r w:rsidRPr="001C4616">
              <w:t xml:space="preserve"> roles. Including the expiration date of that role</w:t>
            </w:r>
          </w:p>
        </w:tc>
        <w:tc>
          <w:tcPr>
            <w:tcW w:w="1584" w:type="dxa"/>
            <w:tcBorders>
              <w:top w:val="nil"/>
              <w:left w:val="nil"/>
              <w:bottom w:val="single" w:sz="4" w:space="0" w:color="auto"/>
              <w:right w:val="single" w:sz="4" w:space="0" w:color="auto"/>
            </w:tcBorders>
            <w:shd w:val="clear" w:color="auto" w:fill="auto"/>
          </w:tcPr>
          <w:p w14:paraId="06195000" w14:textId="3F3D9FCE"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141EC354"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7B38313F" w14:textId="77777777" w:rsidR="00587CE3" w:rsidRPr="00073357" w:rsidRDefault="00587CE3" w:rsidP="00587CE3">
            <w:pPr>
              <w:spacing w:after="0"/>
              <w:rPr>
                <w:rFonts w:cs="Arial"/>
              </w:rPr>
            </w:pPr>
            <w:r w:rsidRPr="00073357">
              <w:rPr>
                <w:rFonts w:cs="Arial"/>
              </w:rPr>
              <w:t> </w:t>
            </w:r>
          </w:p>
        </w:tc>
      </w:tr>
      <w:tr w:rsidR="00587CE3" w:rsidRPr="00073357" w14:paraId="4BAF855A" w14:textId="77777777" w:rsidTr="7770540C">
        <w:trPr>
          <w:trHeight w:val="1152"/>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273BCA8" w14:textId="77777777" w:rsidR="00587CE3" w:rsidRPr="00073357" w:rsidRDefault="00587CE3" w:rsidP="00587CE3">
            <w:pPr>
              <w:spacing w:after="0"/>
              <w:jc w:val="center"/>
              <w:rPr>
                <w:rFonts w:cs="Arial"/>
              </w:rPr>
            </w:pPr>
            <w:r w:rsidRPr="00073357">
              <w:rPr>
                <w:rFonts w:cs="Arial"/>
              </w:rPr>
              <w:t>9</w:t>
            </w:r>
          </w:p>
        </w:tc>
        <w:tc>
          <w:tcPr>
            <w:tcW w:w="5310" w:type="dxa"/>
            <w:tcBorders>
              <w:top w:val="nil"/>
              <w:left w:val="nil"/>
              <w:bottom w:val="single" w:sz="4" w:space="0" w:color="auto"/>
              <w:right w:val="single" w:sz="4" w:space="0" w:color="auto"/>
            </w:tcBorders>
            <w:shd w:val="clear" w:color="auto" w:fill="auto"/>
          </w:tcPr>
          <w:p w14:paraId="7D192C6E" w14:textId="736DE7DA" w:rsidR="00587CE3" w:rsidRPr="00073357" w:rsidRDefault="00587CE3" w:rsidP="00587CE3">
            <w:pPr>
              <w:spacing w:after="0"/>
              <w:rPr>
                <w:rFonts w:cs="Arial"/>
              </w:rPr>
            </w:pPr>
            <w:r>
              <w:t xml:space="preserve">Compensation: Ability to administer compensation on step rates for all employees and do mass adjustments of steps by a </w:t>
            </w:r>
            <w:r w:rsidR="00062FF5">
              <w:t>specific</w:t>
            </w:r>
            <w:r>
              <w:t xml:space="preserve"> percentage when required</w:t>
            </w:r>
          </w:p>
        </w:tc>
        <w:tc>
          <w:tcPr>
            <w:tcW w:w="1584" w:type="dxa"/>
            <w:tcBorders>
              <w:top w:val="nil"/>
              <w:left w:val="nil"/>
              <w:bottom w:val="single" w:sz="4" w:space="0" w:color="auto"/>
              <w:right w:val="single" w:sz="4" w:space="0" w:color="auto"/>
            </w:tcBorders>
            <w:shd w:val="clear" w:color="auto" w:fill="auto"/>
          </w:tcPr>
          <w:p w14:paraId="49CA6907" w14:textId="3B18304F"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752C0F20"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364D39CF" w14:textId="77777777" w:rsidR="00587CE3" w:rsidRPr="00073357" w:rsidRDefault="00587CE3" w:rsidP="00587CE3">
            <w:pPr>
              <w:spacing w:after="0"/>
              <w:rPr>
                <w:rFonts w:cs="Arial"/>
              </w:rPr>
            </w:pPr>
            <w:r w:rsidRPr="00073357">
              <w:rPr>
                <w:rFonts w:cs="Arial"/>
              </w:rPr>
              <w:t> </w:t>
            </w:r>
          </w:p>
        </w:tc>
      </w:tr>
      <w:tr w:rsidR="00587CE3" w:rsidRPr="00073357" w14:paraId="5D925EE5" w14:textId="77777777" w:rsidTr="7770540C">
        <w:trPr>
          <w:trHeight w:val="864"/>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79BAEA8" w14:textId="77777777" w:rsidR="00587CE3" w:rsidRPr="00073357" w:rsidRDefault="00587CE3" w:rsidP="00587CE3">
            <w:pPr>
              <w:spacing w:after="0"/>
              <w:jc w:val="center"/>
              <w:rPr>
                <w:rFonts w:cs="Arial"/>
              </w:rPr>
            </w:pPr>
            <w:r w:rsidRPr="00073357">
              <w:rPr>
                <w:rFonts w:cs="Arial"/>
              </w:rPr>
              <w:t>10</w:t>
            </w:r>
          </w:p>
        </w:tc>
        <w:tc>
          <w:tcPr>
            <w:tcW w:w="5310" w:type="dxa"/>
            <w:tcBorders>
              <w:top w:val="nil"/>
              <w:left w:val="nil"/>
              <w:bottom w:val="single" w:sz="4" w:space="0" w:color="auto"/>
              <w:right w:val="single" w:sz="4" w:space="0" w:color="auto"/>
            </w:tcBorders>
            <w:shd w:val="clear" w:color="auto" w:fill="auto"/>
          </w:tcPr>
          <w:p w14:paraId="1A881828" w14:textId="5F6B1587" w:rsidR="00587CE3" w:rsidRPr="00073357" w:rsidRDefault="00587CE3" w:rsidP="00587CE3">
            <w:pPr>
              <w:spacing w:after="0"/>
              <w:rPr>
                <w:rFonts w:cs="Arial"/>
              </w:rPr>
            </w:pPr>
            <w:r w:rsidRPr="001C4616">
              <w:t>Compensation: Ability</w:t>
            </w:r>
            <w:r w:rsidR="00062FF5">
              <w:t xml:space="preserve"> </w:t>
            </w:r>
            <w:r w:rsidRPr="001C4616">
              <w:t xml:space="preserve">to </w:t>
            </w:r>
            <w:r w:rsidR="00062FF5">
              <w:t>administer</w:t>
            </w:r>
            <w:r w:rsidRPr="001C4616">
              <w:t xml:space="preserve"> and track grant funded positions, including expiration dates</w:t>
            </w:r>
            <w:r w:rsidR="00062FF5">
              <w:t>, etc.</w:t>
            </w:r>
          </w:p>
        </w:tc>
        <w:tc>
          <w:tcPr>
            <w:tcW w:w="1584" w:type="dxa"/>
            <w:tcBorders>
              <w:top w:val="nil"/>
              <w:left w:val="nil"/>
              <w:bottom w:val="single" w:sz="4" w:space="0" w:color="auto"/>
              <w:right w:val="single" w:sz="4" w:space="0" w:color="auto"/>
            </w:tcBorders>
            <w:shd w:val="clear" w:color="auto" w:fill="auto"/>
          </w:tcPr>
          <w:p w14:paraId="7213880D" w14:textId="2DFD8770"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72574C89"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1A2020AD" w14:textId="77777777" w:rsidR="00587CE3" w:rsidRPr="00073357" w:rsidRDefault="00587CE3" w:rsidP="00587CE3">
            <w:pPr>
              <w:spacing w:after="0"/>
              <w:rPr>
                <w:rFonts w:cs="Arial"/>
              </w:rPr>
            </w:pPr>
            <w:r w:rsidRPr="00073357">
              <w:rPr>
                <w:rFonts w:cs="Arial"/>
              </w:rPr>
              <w:t> </w:t>
            </w:r>
          </w:p>
        </w:tc>
      </w:tr>
      <w:tr w:rsidR="00587CE3" w:rsidRPr="00073357" w14:paraId="5B8FFF5E" w14:textId="77777777" w:rsidTr="7770540C">
        <w:trPr>
          <w:trHeight w:val="1088"/>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34F4D0F" w14:textId="77777777" w:rsidR="00587CE3" w:rsidRPr="00073357" w:rsidRDefault="00587CE3" w:rsidP="00587CE3">
            <w:pPr>
              <w:spacing w:after="0"/>
              <w:jc w:val="center"/>
              <w:rPr>
                <w:rFonts w:cs="Arial"/>
              </w:rPr>
            </w:pPr>
            <w:r w:rsidRPr="00073357">
              <w:rPr>
                <w:rFonts w:cs="Arial"/>
              </w:rPr>
              <w:t>11</w:t>
            </w:r>
          </w:p>
        </w:tc>
        <w:tc>
          <w:tcPr>
            <w:tcW w:w="5310" w:type="dxa"/>
            <w:tcBorders>
              <w:top w:val="nil"/>
              <w:left w:val="nil"/>
              <w:bottom w:val="single" w:sz="4" w:space="0" w:color="auto"/>
              <w:right w:val="single" w:sz="4" w:space="0" w:color="auto"/>
            </w:tcBorders>
            <w:shd w:val="clear" w:color="auto" w:fill="auto"/>
          </w:tcPr>
          <w:p w14:paraId="244C186F" w14:textId="6628631F" w:rsidR="00587CE3" w:rsidRPr="00073357" w:rsidRDefault="00587CE3" w:rsidP="00587CE3">
            <w:pPr>
              <w:spacing w:after="0"/>
              <w:rPr>
                <w:rFonts w:cs="Arial"/>
              </w:rPr>
            </w:pPr>
            <w:r w:rsidRPr="001C4616">
              <w:t>Personnel actions: ability to electronically process personnel actions with either manager or human resource department initiation of the process and following a hierarchy</w:t>
            </w:r>
            <w:r w:rsidR="00062FF5">
              <w:t>-</w:t>
            </w:r>
            <w:r w:rsidRPr="001C4616">
              <w:t>based workflow</w:t>
            </w:r>
          </w:p>
        </w:tc>
        <w:tc>
          <w:tcPr>
            <w:tcW w:w="1584" w:type="dxa"/>
            <w:tcBorders>
              <w:top w:val="nil"/>
              <w:left w:val="nil"/>
              <w:bottom w:val="single" w:sz="4" w:space="0" w:color="auto"/>
              <w:right w:val="single" w:sz="4" w:space="0" w:color="auto"/>
            </w:tcBorders>
            <w:shd w:val="clear" w:color="auto" w:fill="auto"/>
          </w:tcPr>
          <w:p w14:paraId="165227F4" w14:textId="58CB3255"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68D37602"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136317AD" w14:textId="77777777" w:rsidR="00587CE3" w:rsidRPr="00073357" w:rsidRDefault="00587CE3" w:rsidP="00587CE3">
            <w:pPr>
              <w:spacing w:after="0"/>
              <w:rPr>
                <w:rFonts w:cs="Arial"/>
              </w:rPr>
            </w:pPr>
            <w:r w:rsidRPr="00073357">
              <w:rPr>
                <w:rFonts w:cs="Arial"/>
              </w:rPr>
              <w:t> </w:t>
            </w:r>
          </w:p>
        </w:tc>
      </w:tr>
      <w:tr w:rsidR="00587CE3" w:rsidRPr="00073357" w14:paraId="22225F7A" w14:textId="77777777" w:rsidTr="7770540C">
        <w:trPr>
          <w:trHeight w:val="864"/>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E44A9D7" w14:textId="77777777" w:rsidR="00587CE3" w:rsidRPr="00073357" w:rsidRDefault="00587CE3" w:rsidP="00587CE3">
            <w:pPr>
              <w:spacing w:after="0"/>
              <w:jc w:val="center"/>
              <w:rPr>
                <w:rFonts w:cs="Arial"/>
              </w:rPr>
            </w:pPr>
            <w:r w:rsidRPr="00073357">
              <w:rPr>
                <w:rFonts w:cs="Arial"/>
              </w:rPr>
              <w:lastRenderedPageBreak/>
              <w:t>12</w:t>
            </w:r>
          </w:p>
        </w:tc>
        <w:tc>
          <w:tcPr>
            <w:tcW w:w="5310" w:type="dxa"/>
            <w:tcBorders>
              <w:top w:val="nil"/>
              <w:left w:val="nil"/>
              <w:bottom w:val="single" w:sz="4" w:space="0" w:color="auto"/>
              <w:right w:val="single" w:sz="4" w:space="0" w:color="auto"/>
            </w:tcBorders>
            <w:shd w:val="clear" w:color="auto" w:fill="auto"/>
          </w:tcPr>
          <w:p w14:paraId="6B347E23" w14:textId="0656C2AB" w:rsidR="00587CE3" w:rsidRPr="00073357" w:rsidRDefault="00587CE3" w:rsidP="00587CE3">
            <w:pPr>
              <w:spacing w:after="0"/>
              <w:rPr>
                <w:rFonts w:cs="Arial"/>
              </w:rPr>
            </w:pPr>
            <w:r w:rsidRPr="001C4616">
              <w:t>Reporting: Generate as needed reports for key HR metrics including turnover by department or position, time to fill, overtime, etc. </w:t>
            </w:r>
          </w:p>
        </w:tc>
        <w:tc>
          <w:tcPr>
            <w:tcW w:w="1584" w:type="dxa"/>
            <w:tcBorders>
              <w:top w:val="nil"/>
              <w:left w:val="nil"/>
              <w:bottom w:val="single" w:sz="4" w:space="0" w:color="auto"/>
              <w:right w:val="single" w:sz="4" w:space="0" w:color="auto"/>
            </w:tcBorders>
            <w:shd w:val="clear" w:color="auto" w:fill="auto"/>
          </w:tcPr>
          <w:p w14:paraId="57D7E72B" w14:textId="4976E127" w:rsidR="00587CE3" w:rsidRPr="00073357" w:rsidRDefault="00587CE3" w:rsidP="00587CE3">
            <w:pPr>
              <w:spacing w:after="0"/>
              <w:rPr>
                <w:rFonts w:cs="Arial"/>
              </w:rPr>
            </w:pPr>
            <w:r w:rsidRPr="001C4616">
              <w:t>HR </w:t>
            </w:r>
          </w:p>
        </w:tc>
        <w:tc>
          <w:tcPr>
            <w:tcW w:w="2520" w:type="dxa"/>
            <w:tcBorders>
              <w:top w:val="nil"/>
              <w:left w:val="nil"/>
              <w:bottom w:val="single" w:sz="4" w:space="0" w:color="auto"/>
              <w:right w:val="single" w:sz="4" w:space="0" w:color="auto"/>
            </w:tcBorders>
            <w:shd w:val="clear" w:color="auto" w:fill="auto"/>
            <w:vAlign w:val="center"/>
            <w:hideMark/>
          </w:tcPr>
          <w:p w14:paraId="10CC508A"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093A718A" w14:textId="77777777" w:rsidR="00587CE3" w:rsidRPr="00073357" w:rsidRDefault="00587CE3" w:rsidP="00587CE3">
            <w:pPr>
              <w:spacing w:after="0"/>
              <w:rPr>
                <w:rFonts w:cs="Arial"/>
              </w:rPr>
            </w:pPr>
            <w:r w:rsidRPr="00073357">
              <w:rPr>
                <w:rFonts w:cs="Arial"/>
              </w:rPr>
              <w:t> </w:t>
            </w:r>
          </w:p>
        </w:tc>
      </w:tr>
      <w:tr w:rsidR="00587CE3" w:rsidRPr="00073357" w14:paraId="23BAF648" w14:textId="77777777" w:rsidTr="7770540C">
        <w:trPr>
          <w:trHeight w:val="773"/>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BB58278" w14:textId="77777777" w:rsidR="00587CE3" w:rsidRPr="00073357" w:rsidRDefault="00587CE3" w:rsidP="00587CE3">
            <w:pPr>
              <w:spacing w:after="0"/>
              <w:jc w:val="center"/>
              <w:rPr>
                <w:rFonts w:cs="Arial"/>
              </w:rPr>
            </w:pPr>
            <w:r w:rsidRPr="00073357">
              <w:rPr>
                <w:rFonts w:cs="Arial"/>
              </w:rPr>
              <w:t>13</w:t>
            </w:r>
          </w:p>
        </w:tc>
        <w:tc>
          <w:tcPr>
            <w:tcW w:w="5310" w:type="dxa"/>
            <w:tcBorders>
              <w:top w:val="nil"/>
              <w:left w:val="nil"/>
              <w:bottom w:val="single" w:sz="4" w:space="0" w:color="auto"/>
              <w:right w:val="single" w:sz="4" w:space="0" w:color="auto"/>
            </w:tcBorders>
            <w:shd w:val="clear" w:color="auto" w:fill="auto"/>
          </w:tcPr>
          <w:p w14:paraId="1D5B0372" w14:textId="79501A63" w:rsidR="00587CE3" w:rsidRPr="00073357" w:rsidRDefault="00587CE3" w:rsidP="00587CE3">
            <w:pPr>
              <w:spacing w:after="0"/>
              <w:rPr>
                <w:rFonts w:cs="Arial"/>
              </w:rPr>
            </w:pPr>
            <w:r w:rsidRPr="001C4616">
              <w:t>Timecard approval process: Associating employee schedules with timekeeping and payroll reconciliations </w:t>
            </w:r>
          </w:p>
        </w:tc>
        <w:tc>
          <w:tcPr>
            <w:tcW w:w="1584" w:type="dxa"/>
            <w:tcBorders>
              <w:top w:val="nil"/>
              <w:left w:val="nil"/>
              <w:bottom w:val="single" w:sz="4" w:space="0" w:color="auto"/>
              <w:right w:val="single" w:sz="4" w:space="0" w:color="auto"/>
            </w:tcBorders>
            <w:shd w:val="clear" w:color="auto" w:fill="auto"/>
          </w:tcPr>
          <w:p w14:paraId="479FFBB0" w14:textId="09D6E478" w:rsidR="00587CE3" w:rsidRPr="00073357" w:rsidRDefault="00587CE3" w:rsidP="00587CE3">
            <w:pPr>
              <w:spacing w:after="0"/>
              <w:rPr>
                <w:rFonts w:cs="Arial"/>
              </w:rPr>
            </w:pPr>
            <w:r w:rsidRPr="001C4616">
              <w:t>Timekeeping</w:t>
            </w:r>
          </w:p>
        </w:tc>
        <w:tc>
          <w:tcPr>
            <w:tcW w:w="2520" w:type="dxa"/>
            <w:tcBorders>
              <w:top w:val="nil"/>
              <w:left w:val="nil"/>
              <w:bottom w:val="single" w:sz="4" w:space="0" w:color="auto"/>
              <w:right w:val="single" w:sz="4" w:space="0" w:color="auto"/>
            </w:tcBorders>
            <w:shd w:val="clear" w:color="auto" w:fill="auto"/>
            <w:vAlign w:val="center"/>
            <w:hideMark/>
          </w:tcPr>
          <w:p w14:paraId="5F876F85"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69CE2053" w14:textId="77777777" w:rsidR="00587CE3" w:rsidRPr="00073357" w:rsidRDefault="00587CE3" w:rsidP="00587CE3">
            <w:pPr>
              <w:spacing w:after="0"/>
              <w:rPr>
                <w:rFonts w:cs="Arial"/>
              </w:rPr>
            </w:pPr>
            <w:r w:rsidRPr="00073357">
              <w:rPr>
                <w:rFonts w:cs="Arial"/>
              </w:rPr>
              <w:t> </w:t>
            </w:r>
          </w:p>
        </w:tc>
      </w:tr>
      <w:tr w:rsidR="00587CE3" w:rsidRPr="00073357" w14:paraId="59763B40" w14:textId="77777777" w:rsidTr="7770540C">
        <w:trPr>
          <w:trHeight w:val="864"/>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5686F1BC" w14:textId="77777777" w:rsidR="00587CE3" w:rsidRPr="00073357" w:rsidRDefault="00587CE3" w:rsidP="00587CE3">
            <w:pPr>
              <w:spacing w:after="0"/>
              <w:jc w:val="center"/>
              <w:rPr>
                <w:rFonts w:cs="Arial"/>
              </w:rPr>
            </w:pPr>
            <w:r w:rsidRPr="00073357">
              <w:rPr>
                <w:rFonts w:cs="Arial"/>
              </w:rPr>
              <w:t>14</w:t>
            </w:r>
          </w:p>
        </w:tc>
        <w:tc>
          <w:tcPr>
            <w:tcW w:w="5310" w:type="dxa"/>
            <w:tcBorders>
              <w:top w:val="nil"/>
              <w:left w:val="nil"/>
              <w:bottom w:val="single" w:sz="4" w:space="0" w:color="auto"/>
              <w:right w:val="single" w:sz="4" w:space="0" w:color="auto"/>
            </w:tcBorders>
            <w:shd w:val="clear" w:color="auto" w:fill="auto"/>
          </w:tcPr>
          <w:p w14:paraId="11F4A160" w14:textId="72E78079" w:rsidR="00587CE3" w:rsidRPr="00073357" w:rsidRDefault="00587CE3" w:rsidP="00587CE3">
            <w:pPr>
              <w:spacing w:after="0"/>
              <w:rPr>
                <w:rFonts w:cs="Arial"/>
              </w:rPr>
            </w:pPr>
            <w:r w:rsidRPr="001C4616">
              <w:t xml:space="preserve">Time keeping: </w:t>
            </w:r>
            <w:r w:rsidR="00E94ED6" w:rsidRPr="001C4616">
              <w:t>Ability</w:t>
            </w:r>
            <w:r w:rsidRPr="001C4616">
              <w:t xml:space="preserve"> for non-paid time (comp time, leave time) to be tracked and have reports run from the timekeeping application</w:t>
            </w:r>
          </w:p>
        </w:tc>
        <w:tc>
          <w:tcPr>
            <w:tcW w:w="1584" w:type="dxa"/>
            <w:tcBorders>
              <w:top w:val="nil"/>
              <w:left w:val="nil"/>
              <w:bottom w:val="single" w:sz="4" w:space="0" w:color="auto"/>
              <w:right w:val="single" w:sz="4" w:space="0" w:color="auto"/>
            </w:tcBorders>
            <w:shd w:val="clear" w:color="auto" w:fill="auto"/>
          </w:tcPr>
          <w:p w14:paraId="70DF9ED0" w14:textId="00AC0AA9" w:rsidR="00587CE3" w:rsidRPr="00073357" w:rsidRDefault="00587CE3" w:rsidP="00587CE3">
            <w:pPr>
              <w:spacing w:after="0"/>
              <w:rPr>
                <w:rFonts w:cs="Arial"/>
              </w:rPr>
            </w:pPr>
            <w:r w:rsidRPr="001C4616">
              <w:t>Timekeeping</w:t>
            </w:r>
          </w:p>
        </w:tc>
        <w:tc>
          <w:tcPr>
            <w:tcW w:w="2520" w:type="dxa"/>
            <w:tcBorders>
              <w:top w:val="nil"/>
              <w:left w:val="nil"/>
              <w:bottom w:val="single" w:sz="4" w:space="0" w:color="auto"/>
              <w:right w:val="single" w:sz="4" w:space="0" w:color="auto"/>
            </w:tcBorders>
            <w:shd w:val="clear" w:color="auto" w:fill="auto"/>
            <w:vAlign w:val="center"/>
            <w:hideMark/>
          </w:tcPr>
          <w:p w14:paraId="4DDC8194"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1F63F9E3" w14:textId="77777777" w:rsidR="00587CE3" w:rsidRPr="00073357" w:rsidRDefault="00587CE3" w:rsidP="00587CE3">
            <w:pPr>
              <w:spacing w:after="0"/>
              <w:rPr>
                <w:rFonts w:cs="Arial"/>
              </w:rPr>
            </w:pPr>
            <w:r w:rsidRPr="00073357">
              <w:rPr>
                <w:rFonts w:cs="Arial"/>
              </w:rPr>
              <w:t> </w:t>
            </w:r>
          </w:p>
        </w:tc>
      </w:tr>
      <w:tr w:rsidR="00587CE3" w:rsidRPr="00073357" w14:paraId="26919949" w14:textId="77777777" w:rsidTr="7770540C">
        <w:trPr>
          <w:trHeight w:val="864"/>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27CBF286" w14:textId="77777777" w:rsidR="00587CE3" w:rsidRPr="00073357" w:rsidRDefault="00587CE3" w:rsidP="00587CE3">
            <w:pPr>
              <w:spacing w:after="0"/>
              <w:jc w:val="center"/>
              <w:rPr>
                <w:rFonts w:cs="Arial"/>
              </w:rPr>
            </w:pPr>
            <w:r w:rsidRPr="00073357">
              <w:rPr>
                <w:rFonts w:cs="Arial"/>
              </w:rPr>
              <w:t>15</w:t>
            </w:r>
          </w:p>
        </w:tc>
        <w:tc>
          <w:tcPr>
            <w:tcW w:w="5310" w:type="dxa"/>
            <w:tcBorders>
              <w:top w:val="nil"/>
              <w:left w:val="nil"/>
              <w:bottom w:val="single" w:sz="4" w:space="0" w:color="auto"/>
              <w:right w:val="single" w:sz="4" w:space="0" w:color="auto"/>
            </w:tcBorders>
            <w:shd w:val="clear" w:color="auto" w:fill="auto"/>
          </w:tcPr>
          <w:p w14:paraId="5623C436" w14:textId="08CFBE06" w:rsidR="00587CE3" w:rsidRPr="00073357" w:rsidRDefault="00587CE3" w:rsidP="00587CE3">
            <w:pPr>
              <w:spacing w:after="0"/>
              <w:rPr>
                <w:rFonts w:cs="Arial"/>
              </w:rPr>
            </w:pPr>
            <w:r w:rsidRPr="001C4616">
              <w:t>Leave Accrual Management:  Confirming / auditing leave balances to ensure they are accurate </w:t>
            </w:r>
          </w:p>
        </w:tc>
        <w:tc>
          <w:tcPr>
            <w:tcW w:w="1584" w:type="dxa"/>
            <w:tcBorders>
              <w:top w:val="nil"/>
              <w:left w:val="nil"/>
              <w:bottom w:val="single" w:sz="4" w:space="0" w:color="auto"/>
              <w:right w:val="single" w:sz="4" w:space="0" w:color="auto"/>
            </w:tcBorders>
            <w:shd w:val="clear" w:color="auto" w:fill="auto"/>
          </w:tcPr>
          <w:p w14:paraId="352B3B09" w14:textId="1EB6F4E9" w:rsidR="00587CE3" w:rsidRPr="00073357" w:rsidRDefault="00587CE3" w:rsidP="00587CE3">
            <w:pPr>
              <w:spacing w:after="0"/>
              <w:rPr>
                <w:rFonts w:cs="Arial"/>
              </w:rPr>
            </w:pPr>
            <w:r w:rsidRPr="001C4616">
              <w:t>Payroll </w:t>
            </w:r>
          </w:p>
        </w:tc>
        <w:tc>
          <w:tcPr>
            <w:tcW w:w="2520" w:type="dxa"/>
            <w:tcBorders>
              <w:top w:val="nil"/>
              <w:left w:val="nil"/>
              <w:bottom w:val="single" w:sz="4" w:space="0" w:color="auto"/>
              <w:right w:val="single" w:sz="4" w:space="0" w:color="auto"/>
            </w:tcBorders>
            <w:shd w:val="clear" w:color="auto" w:fill="auto"/>
            <w:vAlign w:val="center"/>
            <w:hideMark/>
          </w:tcPr>
          <w:p w14:paraId="5684A5EE"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39DE7740" w14:textId="77777777" w:rsidR="00587CE3" w:rsidRPr="00073357" w:rsidRDefault="00587CE3" w:rsidP="00587CE3">
            <w:pPr>
              <w:spacing w:after="0"/>
              <w:rPr>
                <w:rFonts w:cs="Arial"/>
              </w:rPr>
            </w:pPr>
            <w:r w:rsidRPr="00073357">
              <w:rPr>
                <w:rFonts w:cs="Arial"/>
              </w:rPr>
              <w:t> </w:t>
            </w:r>
          </w:p>
        </w:tc>
      </w:tr>
      <w:tr w:rsidR="00587CE3" w:rsidRPr="00073357" w14:paraId="5A7A1FCC" w14:textId="77777777" w:rsidTr="7770540C">
        <w:trPr>
          <w:trHeight w:val="1008"/>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3AB2407D" w14:textId="77777777" w:rsidR="00587CE3" w:rsidRPr="00073357" w:rsidRDefault="00587CE3" w:rsidP="00587CE3">
            <w:pPr>
              <w:spacing w:after="0"/>
              <w:jc w:val="center"/>
              <w:rPr>
                <w:rFonts w:cs="Arial"/>
              </w:rPr>
            </w:pPr>
            <w:r w:rsidRPr="00073357">
              <w:rPr>
                <w:rFonts w:cs="Arial"/>
              </w:rPr>
              <w:t>16</w:t>
            </w:r>
          </w:p>
        </w:tc>
        <w:tc>
          <w:tcPr>
            <w:tcW w:w="5310" w:type="dxa"/>
            <w:tcBorders>
              <w:top w:val="nil"/>
              <w:left w:val="nil"/>
              <w:bottom w:val="single" w:sz="4" w:space="0" w:color="auto"/>
              <w:right w:val="single" w:sz="4" w:space="0" w:color="auto"/>
            </w:tcBorders>
            <w:shd w:val="clear" w:color="auto" w:fill="auto"/>
          </w:tcPr>
          <w:p w14:paraId="6360D360" w14:textId="5A3D9D7E" w:rsidR="00587CE3" w:rsidRPr="00073357" w:rsidRDefault="00587CE3" w:rsidP="00587CE3">
            <w:pPr>
              <w:spacing w:after="0"/>
              <w:rPr>
                <w:rFonts w:cs="Arial"/>
                <w:color w:val="0563C1"/>
                <w:u w:val="single"/>
              </w:rPr>
            </w:pPr>
            <w:r w:rsidRPr="001C4616">
              <w:t>Payroll Withholding: Ability to calculate payroll and adm</w:t>
            </w:r>
            <w:r w:rsidR="00062FF5">
              <w:t>inister</w:t>
            </w:r>
            <w:r w:rsidRPr="001C4616">
              <w:t xml:space="preserve"> withholdings accurately and efficiently</w:t>
            </w:r>
          </w:p>
        </w:tc>
        <w:tc>
          <w:tcPr>
            <w:tcW w:w="1584" w:type="dxa"/>
            <w:tcBorders>
              <w:top w:val="nil"/>
              <w:left w:val="nil"/>
              <w:bottom w:val="single" w:sz="4" w:space="0" w:color="auto"/>
              <w:right w:val="single" w:sz="4" w:space="0" w:color="auto"/>
            </w:tcBorders>
            <w:shd w:val="clear" w:color="auto" w:fill="auto"/>
          </w:tcPr>
          <w:p w14:paraId="1499ED28" w14:textId="49A6C4E8" w:rsidR="00587CE3" w:rsidRPr="00073357" w:rsidRDefault="00587CE3" w:rsidP="00587CE3">
            <w:pPr>
              <w:spacing w:after="0"/>
              <w:rPr>
                <w:rFonts w:cs="Arial"/>
              </w:rPr>
            </w:pPr>
            <w:r w:rsidRPr="001C4616">
              <w:t>Payroll </w:t>
            </w:r>
          </w:p>
        </w:tc>
        <w:tc>
          <w:tcPr>
            <w:tcW w:w="2520" w:type="dxa"/>
            <w:tcBorders>
              <w:top w:val="nil"/>
              <w:left w:val="nil"/>
              <w:bottom w:val="single" w:sz="4" w:space="0" w:color="auto"/>
              <w:right w:val="single" w:sz="4" w:space="0" w:color="auto"/>
            </w:tcBorders>
            <w:shd w:val="clear" w:color="auto" w:fill="auto"/>
            <w:vAlign w:val="center"/>
            <w:hideMark/>
          </w:tcPr>
          <w:p w14:paraId="702BE4DB"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5EF790C8" w14:textId="77777777" w:rsidR="00587CE3" w:rsidRPr="00073357" w:rsidRDefault="00587CE3" w:rsidP="00587CE3">
            <w:pPr>
              <w:spacing w:after="0"/>
              <w:rPr>
                <w:rFonts w:cs="Arial"/>
              </w:rPr>
            </w:pPr>
            <w:r w:rsidRPr="00073357">
              <w:rPr>
                <w:rFonts w:cs="Arial"/>
              </w:rPr>
              <w:t> </w:t>
            </w:r>
          </w:p>
        </w:tc>
      </w:tr>
      <w:tr w:rsidR="00587CE3" w:rsidRPr="00073357" w14:paraId="0EDA70F6" w14:textId="77777777" w:rsidTr="7770540C">
        <w:trPr>
          <w:trHeight w:val="864"/>
        </w:trPr>
        <w:tc>
          <w:tcPr>
            <w:tcW w:w="805" w:type="dxa"/>
            <w:tcBorders>
              <w:top w:val="nil"/>
              <w:left w:val="single" w:sz="4" w:space="0" w:color="auto"/>
              <w:bottom w:val="single" w:sz="4" w:space="0" w:color="auto"/>
              <w:right w:val="single" w:sz="4" w:space="0" w:color="auto"/>
            </w:tcBorders>
            <w:shd w:val="clear" w:color="auto" w:fill="auto"/>
            <w:vAlign w:val="center"/>
            <w:hideMark/>
          </w:tcPr>
          <w:p w14:paraId="1A22B878" w14:textId="77777777" w:rsidR="00587CE3" w:rsidRPr="00073357" w:rsidRDefault="00587CE3" w:rsidP="00587CE3">
            <w:pPr>
              <w:spacing w:after="0"/>
              <w:jc w:val="center"/>
              <w:rPr>
                <w:rFonts w:cs="Arial"/>
              </w:rPr>
            </w:pPr>
            <w:r w:rsidRPr="00073357">
              <w:rPr>
                <w:rFonts w:cs="Arial"/>
              </w:rPr>
              <w:t>17</w:t>
            </w:r>
          </w:p>
        </w:tc>
        <w:tc>
          <w:tcPr>
            <w:tcW w:w="5310" w:type="dxa"/>
            <w:tcBorders>
              <w:top w:val="nil"/>
              <w:left w:val="nil"/>
              <w:bottom w:val="single" w:sz="4" w:space="0" w:color="auto"/>
              <w:right w:val="single" w:sz="4" w:space="0" w:color="auto"/>
            </w:tcBorders>
            <w:shd w:val="clear" w:color="auto" w:fill="auto"/>
          </w:tcPr>
          <w:p w14:paraId="410B8186" w14:textId="1DDCD21F" w:rsidR="00587CE3" w:rsidRPr="00073357" w:rsidRDefault="00587CE3" w:rsidP="00587CE3">
            <w:pPr>
              <w:spacing w:after="0"/>
              <w:rPr>
                <w:rFonts w:cs="Arial"/>
              </w:rPr>
            </w:pPr>
            <w:r w:rsidRPr="001C4616">
              <w:t>Ability to provide an outsourced payroll service or vendor partner in conjunction with ERP </w:t>
            </w:r>
          </w:p>
        </w:tc>
        <w:tc>
          <w:tcPr>
            <w:tcW w:w="1584" w:type="dxa"/>
            <w:tcBorders>
              <w:top w:val="nil"/>
              <w:left w:val="nil"/>
              <w:bottom w:val="single" w:sz="4" w:space="0" w:color="auto"/>
              <w:right w:val="single" w:sz="4" w:space="0" w:color="auto"/>
            </w:tcBorders>
            <w:shd w:val="clear" w:color="auto" w:fill="auto"/>
          </w:tcPr>
          <w:p w14:paraId="7174D8C7" w14:textId="3B75C0EF" w:rsidR="00587CE3" w:rsidRPr="00073357" w:rsidRDefault="00587CE3" w:rsidP="00587CE3">
            <w:pPr>
              <w:spacing w:after="0"/>
              <w:rPr>
                <w:rFonts w:cs="Arial"/>
              </w:rPr>
            </w:pPr>
            <w:r w:rsidRPr="001C4616">
              <w:t>Payroll </w:t>
            </w:r>
          </w:p>
        </w:tc>
        <w:tc>
          <w:tcPr>
            <w:tcW w:w="2520" w:type="dxa"/>
            <w:tcBorders>
              <w:top w:val="nil"/>
              <w:left w:val="nil"/>
              <w:bottom w:val="single" w:sz="4" w:space="0" w:color="auto"/>
              <w:right w:val="single" w:sz="4" w:space="0" w:color="auto"/>
            </w:tcBorders>
            <w:shd w:val="clear" w:color="auto" w:fill="auto"/>
            <w:vAlign w:val="center"/>
            <w:hideMark/>
          </w:tcPr>
          <w:p w14:paraId="2AAD4819" w14:textId="77777777" w:rsidR="00587CE3" w:rsidRPr="00073357" w:rsidRDefault="00587CE3" w:rsidP="00587CE3">
            <w:pPr>
              <w:spacing w:after="0"/>
              <w:rPr>
                <w:rFonts w:cs="Arial"/>
              </w:rPr>
            </w:pPr>
            <w:r w:rsidRPr="00073357">
              <w:rPr>
                <w:rFonts w:cs="Arial"/>
              </w:rPr>
              <w:t> </w:t>
            </w:r>
          </w:p>
        </w:tc>
        <w:tc>
          <w:tcPr>
            <w:tcW w:w="3096" w:type="dxa"/>
            <w:tcBorders>
              <w:top w:val="nil"/>
              <w:left w:val="nil"/>
              <w:bottom w:val="single" w:sz="4" w:space="0" w:color="auto"/>
              <w:right w:val="single" w:sz="4" w:space="0" w:color="auto"/>
            </w:tcBorders>
            <w:shd w:val="clear" w:color="auto" w:fill="auto"/>
            <w:vAlign w:val="center"/>
            <w:hideMark/>
          </w:tcPr>
          <w:p w14:paraId="54B3C005" w14:textId="77777777" w:rsidR="00587CE3" w:rsidRPr="00073357" w:rsidRDefault="00587CE3" w:rsidP="00587CE3">
            <w:pPr>
              <w:spacing w:after="0"/>
              <w:rPr>
                <w:rFonts w:cs="Arial"/>
              </w:rPr>
            </w:pPr>
            <w:r w:rsidRPr="00073357">
              <w:rPr>
                <w:rFonts w:cs="Arial"/>
              </w:rPr>
              <w:t> </w:t>
            </w:r>
          </w:p>
        </w:tc>
      </w:tr>
    </w:tbl>
    <w:p w14:paraId="022A86A5" w14:textId="347C12F4" w:rsidR="00587CE3" w:rsidRDefault="00587CE3" w:rsidP="00587CE3"/>
    <w:p w14:paraId="16EFD829" w14:textId="77777777" w:rsidR="00587CE3" w:rsidRPr="00587CE3" w:rsidRDefault="00587CE3" w:rsidP="00587CE3"/>
    <w:sectPr w:rsidR="00587CE3" w:rsidRPr="00587CE3" w:rsidSect="002D5862">
      <w:headerReference w:type="default" r:id="rId26"/>
      <w:footerReference w:type="default" r:id="rId27"/>
      <w:pgSz w:w="15840" w:h="12240" w:orient="landscape" w:code="1"/>
      <w:pgMar w:top="1440" w:right="108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CDFD" w14:textId="77777777" w:rsidR="00AF02E4" w:rsidRDefault="00AF02E4" w:rsidP="009370BA">
      <w:r>
        <w:separator/>
      </w:r>
    </w:p>
  </w:endnote>
  <w:endnote w:type="continuationSeparator" w:id="0">
    <w:p w14:paraId="33F69E74" w14:textId="77777777" w:rsidR="00AF02E4" w:rsidRDefault="00AF02E4" w:rsidP="009370BA">
      <w:r>
        <w:continuationSeparator/>
      </w:r>
    </w:p>
  </w:endnote>
  <w:endnote w:type="continuationNotice" w:id="1">
    <w:p w14:paraId="2FFEF0F9" w14:textId="77777777" w:rsidR="00AF02E4" w:rsidRDefault="00AF0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highlight w:val="yellow"/>
      </w:rPr>
      <w:id w:val="112107096"/>
      <w:docPartObj>
        <w:docPartGallery w:val="Page Numbers (Bottom of Page)"/>
        <w:docPartUnique/>
      </w:docPartObj>
    </w:sdtPr>
    <w:sdtEndPr>
      <w:rPr>
        <w:highlight w:val="none"/>
      </w:rPr>
    </w:sdtEndPr>
    <w:sdtContent>
      <w:p w14:paraId="00BFFFEC" w14:textId="21F3630F" w:rsidR="00AF02E4" w:rsidRPr="00CA3E26" w:rsidRDefault="00AF02E4" w:rsidP="00321FBB">
        <w:pPr>
          <w:pStyle w:val="Footer"/>
          <w:pBdr>
            <w:top w:val="single" w:sz="4" w:space="1" w:color="auto"/>
          </w:pBdr>
          <w:tabs>
            <w:tab w:val="clear" w:pos="8640"/>
            <w:tab w:val="left" w:pos="9090"/>
          </w:tabs>
          <w:spacing w:after="0"/>
          <w:jc w:val="left"/>
          <w:rPr>
            <w:sz w:val="18"/>
            <w:szCs w:val="18"/>
          </w:rPr>
        </w:pPr>
        <w:r w:rsidRPr="00452BDF">
          <w:rPr>
            <w:sz w:val="18"/>
            <w:szCs w:val="18"/>
          </w:rPr>
          <w:t xml:space="preserve">Proposals Due: </w:t>
        </w:r>
        <w:r>
          <w:rPr>
            <w:sz w:val="18"/>
            <w:szCs w:val="18"/>
          </w:rPr>
          <w:t>June 10, 2022</w:t>
        </w:r>
        <w:r w:rsidRPr="00452BDF">
          <w:rPr>
            <w:sz w:val="18"/>
            <w:szCs w:val="18"/>
          </w:rPr>
          <w:tab/>
        </w:r>
        <w:r>
          <w:rPr>
            <w:sz w:val="18"/>
            <w:szCs w:val="18"/>
          </w:rPr>
          <w:t xml:space="preserve"> </w:t>
        </w:r>
        <w:r>
          <w:rPr>
            <w:sz w:val="18"/>
            <w:szCs w:val="18"/>
          </w:rPr>
          <w:tab/>
          <w:t xml:space="preserve"> </w:t>
        </w:r>
        <w:r w:rsidRPr="00452BDF">
          <w:rPr>
            <w:sz w:val="18"/>
            <w:szCs w:val="18"/>
          </w:rPr>
          <w:fldChar w:fldCharType="begin"/>
        </w:r>
        <w:r w:rsidRPr="00452BDF">
          <w:rPr>
            <w:sz w:val="18"/>
            <w:szCs w:val="18"/>
          </w:rPr>
          <w:instrText xml:space="preserve"> PAGE   \* MERGEFORMAT </w:instrText>
        </w:r>
        <w:r w:rsidRPr="00452BDF">
          <w:rPr>
            <w:sz w:val="18"/>
            <w:szCs w:val="18"/>
          </w:rPr>
          <w:fldChar w:fldCharType="separate"/>
        </w:r>
        <w:r w:rsidRPr="00452BDF">
          <w:rPr>
            <w:sz w:val="18"/>
            <w:szCs w:val="18"/>
          </w:rPr>
          <w:t>12</w:t>
        </w:r>
        <w:r w:rsidRPr="00452B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1155" w14:textId="79E60AA7" w:rsidR="00AF02E4" w:rsidRDefault="00AF02E4" w:rsidP="008C7D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highlight w:val="yellow"/>
      </w:rPr>
      <w:id w:val="-1192377665"/>
      <w:docPartObj>
        <w:docPartGallery w:val="Page Numbers (Bottom of Page)"/>
        <w:docPartUnique/>
      </w:docPartObj>
    </w:sdtPr>
    <w:sdtEndPr>
      <w:rPr>
        <w:highlight w:val="none"/>
      </w:rPr>
    </w:sdtEndPr>
    <w:sdtContent>
      <w:p w14:paraId="41DFBA38" w14:textId="304FC669" w:rsidR="00AF02E4" w:rsidRPr="00CA3E26" w:rsidRDefault="00AF02E4" w:rsidP="00321FBB">
        <w:pPr>
          <w:pStyle w:val="Footer"/>
          <w:pBdr>
            <w:top w:val="single" w:sz="4" w:space="1" w:color="auto"/>
          </w:pBdr>
          <w:tabs>
            <w:tab w:val="clear" w:pos="8640"/>
            <w:tab w:val="left" w:pos="9090"/>
          </w:tabs>
          <w:spacing w:after="0"/>
          <w:jc w:val="left"/>
          <w:rPr>
            <w:sz w:val="18"/>
            <w:szCs w:val="18"/>
          </w:rPr>
        </w:pPr>
        <w:r w:rsidRPr="00452BDF">
          <w:rPr>
            <w:sz w:val="18"/>
            <w:szCs w:val="18"/>
          </w:rPr>
          <w:t xml:space="preserve">Proposals Due: </w:t>
        </w:r>
        <w:r>
          <w:rPr>
            <w:sz w:val="18"/>
            <w:szCs w:val="18"/>
          </w:rPr>
          <w:t>June 10, 2022</w:t>
        </w:r>
        <w:r w:rsidRPr="00452BDF">
          <w:rPr>
            <w:sz w:val="18"/>
            <w:szCs w:val="18"/>
          </w:rPr>
          <w:tab/>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452BDF">
          <w:rPr>
            <w:sz w:val="18"/>
            <w:szCs w:val="18"/>
          </w:rPr>
          <w:fldChar w:fldCharType="begin"/>
        </w:r>
        <w:r w:rsidRPr="00452BDF">
          <w:rPr>
            <w:sz w:val="18"/>
            <w:szCs w:val="18"/>
          </w:rPr>
          <w:instrText xml:space="preserve"> PAGE   \* MERGEFORMAT </w:instrText>
        </w:r>
        <w:r w:rsidRPr="00452BDF">
          <w:rPr>
            <w:sz w:val="18"/>
            <w:szCs w:val="18"/>
          </w:rPr>
          <w:fldChar w:fldCharType="separate"/>
        </w:r>
        <w:r w:rsidRPr="00452BDF">
          <w:rPr>
            <w:sz w:val="18"/>
            <w:szCs w:val="18"/>
          </w:rPr>
          <w:t>12</w:t>
        </w:r>
        <w:r w:rsidRPr="00452BDF">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CD7F" w14:textId="77777777" w:rsidR="00AF02E4" w:rsidRDefault="00AF02E4" w:rsidP="009370BA">
      <w:r>
        <w:separator/>
      </w:r>
    </w:p>
  </w:footnote>
  <w:footnote w:type="continuationSeparator" w:id="0">
    <w:p w14:paraId="62FBF102" w14:textId="77777777" w:rsidR="00AF02E4" w:rsidRDefault="00AF02E4" w:rsidP="009370BA">
      <w:r>
        <w:continuationSeparator/>
      </w:r>
    </w:p>
  </w:footnote>
  <w:footnote w:type="continuationNotice" w:id="1">
    <w:p w14:paraId="6F32BAD4" w14:textId="77777777" w:rsidR="00AF02E4" w:rsidRDefault="00AF0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66BF" w14:textId="546A566A" w:rsidR="00AF02E4" w:rsidRPr="006D2FD0" w:rsidRDefault="00AF02E4" w:rsidP="0022027F">
    <w:pPr>
      <w:pStyle w:val="Header"/>
      <w:pBdr>
        <w:bottom w:val="single" w:sz="4" w:space="1" w:color="D9D9D9" w:themeColor="background1" w:themeShade="D9"/>
      </w:pBdr>
      <w:tabs>
        <w:tab w:val="clear" w:pos="8640"/>
        <w:tab w:val="right" w:pos="12780"/>
      </w:tabs>
      <w:spacing w:after="0"/>
      <w:jc w:val="left"/>
      <w:rPr>
        <w:sz w:val="20"/>
        <w:szCs w:val="22"/>
      </w:rPr>
    </w:pPr>
    <w:r>
      <w:rPr>
        <w:sz w:val="20"/>
        <w:szCs w:val="22"/>
      </w:rPr>
      <w:t>Clark Regional Wastewater District, Washington</w:t>
    </w:r>
  </w:p>
  <w:p w14:paraId="70622783" w14:textId="1F99DA9E" w:rsidR="00AF02E4" w:rsidRPr="006D2FD0" w:rsidRDefault="00AF02E4" w:rsidP="00C47B7B">
    <w:pPr>
      <w:pStyle w:val="Header"/>
      <w:pBdr>
        <w:bottom w:val="single" w:sz="4" w:space="1" w:color="D9D9D9" w:themeColor="background1" w:themeShade="D9"/>
      </w:pBdr>
      <w:tabs>
        <w:tab w:val="clear" w:pos="4320"/>
        <w:tab w:val="clear" w:pos="8640"/>
        <w:tab w:val="right" w:pos="12780"/>
      </w:tabs>
      <w:spacing w:after="0"/>
      <w:jc w:val="left"/>
      <w:rPr>
        <w:sz w:val="20"/>
        <w:szCs w:val="22"/>
      </w:rPr>
    </w:pPr>
    <w:r w:rsidRPr="0011294D">
      <w:rPr>
        <w:sz w:val="20"/>
        <w:szCs w:val="22"/>
      </w:rPr>
      <w:t>Payroll, HRIS, and Timekeeping Solution, Imp, and Support</w:t>
    </w:r>
    <w:r>
      <w:rPr>
        <w:sz w:val="20"/>
        <w:szCs w:val="22"/>
      </w:rPr>
      <w:t xml:space="preserve"> Services</w:t>
    </w:r>
    <w:r>
      <w:rPr>
        <w:szCs w:val="22"/>
      </w:rPr>
      <w:tab/>
    </w:r>
    <w:r w:rsidRPr="0022027F">
      <w:rPr>
        <w:sz w:val="20"/>
      </w:rPr>
      <w:t xml:space="preserve">RFP Publication: </w:t>
    </w:r>
    <w:r w:rsidRPr="0011294D">
      <w:rPr>
        <w:sz w:val="20"/>
      </w:rPr>
      <w:t xml:space="preserve">April </w:t>
    </w:r>
    <w:r>
      <w:rPr>
        <w:sz w:val="20"/>
      </w:rPr>
      <w:t>25</w:t>
    </w:r>
    <w:r w:rsidRPr="0011294D">
      <w:rPr>
        <w:sz w:val="20"/>
      </w:rPr>
      <w:t>, 2022</w:t>
    </w:r>
  </w:p>
  <w:p w14:paraId="4710E502" w14:textId="35FA9172" w:rsidR="00AF02E4" w:rsidRPr="00C47B7B" w:rsidRDefault="00AF02E4" w:rsidP="00C47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B2E9" w14:textId="77777777" w:rsidR="00AF02E4" w:rsidRDefault="00AF02E4" w:rsidP="008C7D19">
    <w:pPr>
      <w:pStyle w:val="Header"/>
      <w:jc w:val="right"/>
    </w:pPr>
  </w:p>
  <w:p w14:paraId="20A5566F" w14:textId="77777777" w:rsidR="00AF02E4" w:rsidRDefault="00AF02E4" w:rsidP="008C7D1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A098" w14:textId="77777777" w:rsidR="00AF02E4" w:rsidRPr="006D2FD0" w:rsidRDefault="00AF02E4" w:rsidP="003C323E">
    <w:pPr>
      <w:pStyle w:val="Header"/>
      <w:pBdr>
        <w:bottom w:val="single" w:sz="4" w:space="1" w:color="D9D9D9" w:themeColor="background1" w:themeShade="D9"/>
      </w:pBdr>
      <w:tabs>
        <w:tab w:val="clear" w:pos="8640"/>
        <w:tab w:val="right" w:pos="12780"/>
      </w:tabs>
      <w:spacing w:after="0"/>
      <w:jc w:val="left"/>
      <w:rPr>
        <w:sz w:val="20"/>
        <w:szCs w:val="22"/>
      </w:rPr>
    </w:pPr>
    <w:r>
      <w:rPr>
        <w:sz w:val="20"/>
        <w:szCs w:val="22"/>
      </w:rPr>
      <w:t>Clark Regional Wastewater District, Washington</w:t>
    </w:r>
  </w:p>
  <w:p w14:paraId="79B4E41F" w14:textId="292FFF39" w:rsidR="00AF02E4" w:rsidRPr="006D2FD0" w:rsidRDefault="00AF02E4" w:rsidP="003C323E">
    <w:pPr>
      <w:pStyle w:val="Header"/>
      <w:pBdr>
        <w:bottom w:val="single" w:sz="4" w:space="1" w:color="D9D9D9" w:themeColor="background1" w:themeShade="D9"/>
      </w:pBdr>
      <w:tabs>
        <w:tab w:val="clear" w:pos="4320"/>
        <w:tab w:val="clear" w:pos="8640"/>
        <w:tab w:val="right" w:pos="12780"/>
      </w:tabs>
      <w:spacing w:after="0"/>
      <w:jc w:val="left"/>
      <w:rPr>
        <w:sz w:val="20"/>
        <w:szCs w:val="22"/>
      </w:rPr>
    </w:pPr>
    <w:r w:rsidRPr="0011294D">
      <w:rPr>
        <w:sz w:val="20"/>
        <w:szCs w:val="22"/>
      </w:rPr>
      <w:t>Payroll, HRIS, and Timekeeping Solution and Support</w:t>
    </w:r>
    <w:r>
      <w:rPr>
        <w:sz w:val="20"/>
        <w:szCs w:val="22"/>
      </w:rPr>
      <w:t xml:space="preserve"> Services</w:t>
    </w:r>
    <w:r>
      <w:rPr>
        <w:szCs w:val="22"/>
      </w:rPr>
      <w:tab/>
    </w:r>
    <w:r w:rsidRPr="0022027F">
      <w:rPr>
        <w:sz w:val="20"/>
      </w:rPr>
      <w:t xml:space="preserve">RFP Publication: </w:t>
    </w:r>
    <w:r w:rsidRPr="0011294D">
      <w:rPr>
        <w:sz w:val="20"/>
      </w:rPr>
      <w:t xml:space="preserve">April </w:t>
    </w:r>
    <w:r>
      <w:rPr>
        <w:sz w:val="20"/>
      </w:rPr>
      <w:t>25</w:t>
    </w:r>
    <w:r w:rsidRPr="0011294D">
      <w:rPr>
        <w:sz w:val="20"/>
      </w:rPr>
      <w:t>, 2022</w:t>
    </w:r>
  </w:p>
  <w:p w14:paraId="6F24B603" w14:textId="77777777" w:rsidR="00AF02E4" w:rsidRPr="00E875F5" w:rsidRDefault="00AF02E4" w:rsidP="00E875F5">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44CA" w14:textId="77777777" w:rsidR="00AF02E4" w:rsidRDefault="00AF02E4" w:rsidP="009370BA">
    <w:pPr>
      <w:pStyle w:val="Header"/>
    </w:pPr>
    <w:r>
      <w:t xml:space="preserve"> </w:t>
    </w:r>
  </w:p>
  <w:p w14:paraId="0EADBF25" w14:textId="77777777" w:rsidR="00AF02E4" w:rsidRDefault="00AF02E4" w:rsidP="009370BA">
    <w:pPr>
      <w:pStyle w:val="Header"/>
    </w:pPr>
  </w:p>
  <w:p w14:paraId="3A8AA60A" w14:textId="77777777" w:rsidR="00AF02E4" w:rsidRDefault="00AF02E4" w:rsidP="009370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FD76" w14:textId="77777777" w:rsidR="00AF02E4" w:rsidRPr="006D2FD0" w:rsidRDefault="00AF02E4" w:rsidP="003C323E">
    <w:pPr>
      <w:pStyle w:val="Header"/>
      <w:pBdr>
        <w:bottom w:val="single" w:sz="4" w:space="1" w:color="D9D9D9" w:themeColor="background1" w:themeShade="D9"/>
      </w:pBdr>
      <w:tabs>
        <w:tab w:val="clear" w:pos="8640"/>
        <w:tab w:val="right" w:pos="12780"/>
      </w:tabs>
      <w:spacing w:after="0"/>
      <w:jc w:val="left"/>
      <w:rPr>
        <w:sz w:val="20"/>
        <w:szCs w:val="22"/>
      </w:rPr>
    </w:pPr>
    <w:r>
      <w:rPr>
        <w:sz w:val="20"/>
        <w:szCs w:val="22"/>
      </w:rPr>
      <w:t>Clark Regional Wastewater District, Washington</w:t>
    </w:r>
  </w:p>
  <w:p w14:paraId="26A65B88" w14:textId="7469E8B8" w:rsidR="00AF02E4" w:rsidRPr="006D2FD0" w:rsidRDefault="00AF02E4" w:rsidP="003C323E">
    <w:pPr>
      <w:pStyle w:val="Header"/>
      <w:pBdr>
        <w:bottom w:val="single" w:sz="4" w:space="1" w:color="D9D9D9" w:themeColor="background1" w:themeShade="D9"/>
      </w:pBdr>
      <w:tabs>
        <w:tab w:val="clear" w:pos="4320"/>
        <w:tab w:val="clear" w:pos="8640"/>
        <w:tab w:val="right" w:pos="12780"/>
      </w:tabs>
      <w:spacing w:after="0"/>
      <w:jc w:val="left"/>
      <w:rPr>
        <w:sz w:val="20"/>
        <w:szCs w:val="22"/>
      </w:rPr>
    </w:pPr>
    <w:r w:rsidRPr="0011294D">
      <w:rPr>
        <w:sz w:val="20"/>
        <w:szCs w:val="22"/>
      </w:rPr>
      <w:t>Payroll, HRIS, and Timekeeping Solution, Imp, and Support</w:t>
    </w:r>
    <w:r>
      <w:rPr>
        <w:sz w:val="20"/>
        <w:szCs w:val="22"/>
      </w:rPr>
      <w:t xml:space="preserve"> Services</w:t>
    </w:r>
    <w:r>
      <w:rPr>
        <w:szCs w:val="22"/>
      </w:rPr>
      <w:tab/>
    </w:r>
    <w:r w:rsidRPr="0022027F">
      <w:rPr>
        <w:sz w:val="20"/>
      </w:rPr>
      <w:t xml:space="preserve">RFP Publication: </w:t>
    </w:r>
    <w:r w:rsidRPr="0011294D">
      <w:rPr>
        <w:sz w:val="20"/>
      </w:rPr>
      <w:t xml:space="preserve">April </w:t>
    </w:r>
    <w:r>
      <w:rPr>
        <w:sz w:val="20"/>
      </w:rPr>
      <w:t>25</w:t>
    </w:r>
    <w:r w:rsidRPr="0011294D">
      <w:rPr>
        <w:sz w:val="20"/>
      </w:rPr>
      <w:t>, 2022</w:t>
    </w:r>
  </w:p>
  <w:p w14:paraId="571224B5" w14:textId="77777777" w:rsidR="00AF02E4" w:rsidRPr="00E875F5" w:rsidRDefault="00AF02E4" w:rsidP="00E875F5">
    <w:pPr>
      <w:pStyle w:val="Header"/>
      <w:spacing w:after="0"/>
    </w:pPr>
  </w:p>
</w:hdr>
</file>

<file path=word/intelligence2.xml><?xml version="1.0" encoding="utf-8"?>
<int2:intelligence xmlns:int2="http://schemas.microsoft.com/office/intelligence/2020/intelligence">
  <int2:observations>
    <int2:bookmark int2:bookmarkName="_Int_hemVdX9d" int2:invalidationBookmarkName="" int2:hashCode="cACIjTwtthDcU+" int2:id="xBWqXdHi">
      <int2:state int2:type="LegacyProofing" int2:value="Rejected"/>
    </int2:bookmark>
    <int2:bookmark int2:bookmarkName="_Int_066Cmbd7" int2:invalidationBookmarkName="" int2:hashCode="wMsTnM40dp+37Z" int2:id="HUZwDeMy">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5BE2B4C"/>
    <w:lvl w:ilvl="0">
      <w:start w:val="1"/>
      <w:numFmt w:val="upperRoman"/>
      <w:pStyle w:val="I"/>
      <w:lvlText w:val="%1."/>
      <w:lvlJc w:val="left"/>
      <w:pPr>
        <w:tabs>
          <w:tab w:val="num" w:pos="540"/>
        </w:tabs>
      </w:pPr>
      <w:rPr>
        <w:rFonts w:ascii="CG Times" w:hAnsi="CG Times"/>
        <w:b/>
        <w:sz w:val="22"/>
      </w:rPr>
    </w:lvl>
    <w:lvl w:ilvl="1">
      <w:start w:val="14"/>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02"/>
    <w:multiLevelType w:val="singleLevel"/>
    <w:tmpl w:val="00000000"/>
    <w:lvl w:ilvl="0">
      <w:start w:val="1"/>
      <w:numFmt w:val="decimal"/>
      <w:pStyle w:val="1"/>
      <w:lvlText w:val="%1."/>
      <w:lvlJc w:val="left"/>
      <w:pPr>
        <w:tabs>
          <w:tab w:val="num" w:pos="540"/>
        </w:tabs>
      </w:pPr>
    </w:lvl>
  </w:abstractNum>
  <w:abstractNum w:abstractNumId="2" w15:restartNumberingAfterBreak="0">
    <w:nsid w:val="039229C0"/>
    <w:multiLevelType w:val="hybridMultilevel"/>
    <w:tmpl w:val="5E288584"/>
    <w:lvl w:ilvl="0" w:tplc="0409000F">
      <w:start w:val="1"/>
      <w:numFmt w:val="decimal"/>
      <w:lvlText w:val="%1."/>
      <w:lvlJc w:val="left"/>
      <w:pPr>
        <w:ind w:left="720" w:hanging="360"/>
      </w:pPr>
    </w:lvl>
    <w:lvl w:ilvl="1" w:tplc="CF7A33BC">
      <w:start w:val="1"/>
      <w:numFmt w:val="lowerLetter"/>
      <w:pStyle w:val="Listparagraphindentalpha"/>
      <w:lvlText w:val="%2."/>
      <w:lvlJc w:val="left"/>
      <w:pPr>
        <w:ind w:left="1440" w:hanging="360"/>
      </w:pPr>
    </w:lvl>
    <w:lvl w:ilvl="2" w:tplc="B552B00C">
      <w:start w:val="1"/>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F52C3"/>
    <w:multiLevelType w:val="hybridMultilevel"/>
    <w:tmpl w:val="8BFCB61C"/>
    <w:lvl w:ilvl="0" w:tplc="A92ECDCA">
      <w:start w:val="1"/>
      <w:numFmt w:val="decimal"/>
      <w:pStyle w:val="ListNumber"/>
      <w:lvlText w:val="%1."/>
      <w:lvlJc w:val="left"/>
      <w:pPr>
        <w:ind w:left="360" w:hanging="360"/>
      </w:pPr>
    </w:lvl>
    <w:lvl w:ilvl="1" w:tplc="74E62358">
      <w:start w:val="1"/>
      <w:numFmt w:val="lowerLetter"/>
      <w:lvlText w:val="%2."/>
      <w:lvlJc w:val="left"/>
      <w:pPr>
        <w:ind w:left="1080" w:hanging="360"/>
      </w:pPr>
    </w:lvl>
    <w:lvl w:ilvl="2" w:tplc="53F083F8">
      <w:start w:val="7"/>
      <w:numFmt w:val="decimal"/>
      <w:lvlText w:val="%3"/>
      <w:lvlJc w:val="left"/>
      <w:pPr>
        <w:ind w:left="1980" w:hanging="360"/>
      </w:pPr>
    </w:lvl>
    <w:lvl w:ilvl="3" w:tplc="30BE4AC4" w:tentative="1">
      <w:start w:val="1"/>
      <w:numFmt w:val="decimal"/>
      <w:lvlText w:val="%4."/>
      <w:lvlJc w:val="left"/>
      <w:pPr>
        <w:ind w:left="2520" w:hanging="360"/>
      </w:pPr>
    </w:lvl>
    <w:lvl w:ilvl="4" w:tplc="A3626674" w:tentative="1">
      <w:start w:val="1"/>
      <w:numFmt w:val="lowerLetter"/>
      <w:lvlText w:val="%5."/>
      <w:lvlJc w:val="left"/>
      <w:pPr>
        <w:ind w:left="3240" w:hanging="360"/>
      </w:pPr>
    </w:lvl>
    <w:lvl w:ilvl="5" w:tplc="07269C1A" w:tentative="1">
      <w:start w:val="1"/>
      <w:numFmt w:val="lowerRoman"/>
      <w:lvlText w:val="%6."/>
      <w:lvlJc w:val="right"/>
      <w:pPr>
        <w:ind w:left="3960" w:hanging="180"/>
      </w:pPr>
    </w:lvl>
    <w:lvl w:ilvl="6" w:tplc="3F9E1254" w:tentative="1">
      <w:start w:val="1"/>
      <w:numFmt w:val="decimal"/>
      <w:lvlText w:val="%7."/>
      <w:lvlJc w:val="left"/>
      <w:pPr>
        <w:ind w:left="4680" w:hanging="360"/>
      </w:pPr>
    </w:lvl>
    <w:lvl w:ilvl="7" w:tplc="A042A8FA" w:tentative="1">
      <w:start w:val="1"/>
      <w:numFmt w:val="lowerLetter"/>
      <w:lvlText w:val="%8."/>
      <w:lvlJc w:val="left"/>
      <w:pPr>
        <w:ind w:left="5400" w:hanging="360"/>
      </w:pPr>
    </w:lvl>
    <w:lvl w:ilvl="8" w:tplc="28DCC94A" w:tentative="1">
      <w:start w:val="1"/>
      <w:numFmt w:val="lowerRoman"/>
      <w:lvlText w:val="%9."/>
      <w:lvlJc w:val="right"/>
      <w:pPr>
        <w:ind w:left="6120" w:hanging="180"/>
      </w:pPr>
    </w:lvl>
  </w:abstractNum>
  <w:abstractNum w:abstractNumId="4" w15:restartNumberingAfterBreak="0">
    <w:nsid w:val="0ECD7631"/>
    <w:multiLevelType w:val="hybridMultilevel"/>
    <w:tmpl w:val="69A8C954"/>
    <w:lvl w:ilvl="0" w:tplc="C6E4B6C4">
      <w:start w:val="1"/>
      <w:numFmt w:val="bullet"/>
      <w:pStyle w:val="listparagraphsolidbullets"/>
      <w:lvlText w:val=""/>
      <w:lvlJc w:val="left"/>
      <w:pPr>
        <w:ind w:left="720" w:hanging="360"/>
      </w:pPr>
      <w:rPr>
        <w:rFonts w:ascii="Symbol" w:hAnsi="Symbol" w:hint="default"/>
      </w:rPr>
    </w:lvl>
    <w:lvl w:ilvl="1" w:tplc="CA500884">
      <w:start w:val="1"/>
      <w:numFmt w:val="bullet"/>
      <w:pStyle w:val="Listparagraphhollowcircleindent"/>
      <w:lvlText w:val="o"/>
      <w:lvlJc w:val="left"/>
      <w:pPr>
        <w:ind w:left="1440" w:hanging="360"/>
      </w:pPr>
      <w:rPr>
        <w:rFonts w:ascii="Courier New" w:hAnsi="Courier New" w:cs="Courier New" w:hint="default"/>
      </w:rPr>
    </w:lvl>
    <w:lvl w:ilvl="2" w:tplc="41606936">
      <w:start w:val="1"/>
      <w:numFmt w:val="bullet"/>
      <w:pStyle w:val="Listparagraphsquarebullets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625AE"/>
    <w:multiLevelType w:val="multilevel"/>
    <w:tmpl w:val="BAF02610"/>
    <w:lvl w:ilvl="0">
      <w:start w:val="1"/>
      <w:numFmt w:val="decimal"/>
      <w:pStyle w:val="ListParagraphnumbering"/>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147A415E"/>
    <w:multiLevelType w:val="multilevel"/>
    <w:tmpl w:val="147A415E"/>
    <w:lvl w:ilvl="0">
      <w:start w:val="1"/>
      <w:numFmt w:val="bullet"/>
      <w:pStyle w:val="SOWBullet2"/>
      <w:lvlText w:val=""/>
      <w:lvlJc w:val="left"/>
      <w:pPr>
        <w:ind w:left="720" w:hanging="360"/>
      </w:pPr>
      <w:rPr>
        <w:rFonts w:ascii="Symbol" w:hAnsi="Symbol" w:hint="default"/>
        <w:color w:val="525252" w:themeColor="accent3" w:themeShade="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825BFA"/>
    <w:multiLevelType w:val="multilevel"/>
    <w:tmpl w:val="C8D046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paragraphsecondinden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CE441D"/>
    <w:multiLevelType w:val="hybridMultilevel"/>
    <w:tmpl w:val="AE1E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75A50"/>
    <w:multiLevelType w:val="multilevel"/>
    <w:tmpl w:val="076CF722"/>
    <w:lvl w:ilvl="0">
      <w:start w:val="1"/>
      <w:numFmt w:val="none"/>
      <w:pStyle w:val="Heading-L1"/>
      <w:lvlText w:val=""/>
      <w:lvlJc w:val="center"/>
      <w:pPr>
        <w:tabs>
          <w:tab w:val="num" w:pos="720"/>
        </w:tabs>
        <w:ind w:left="720"/>
      </w:pPr>
      <w:rPr>
        <w:rFonts w:ascii="Times New Roman" w:hAnsi="Times New Roman" w:cs="Times New Roman" w:hint="default"/>
        <w:b/>
        <w:sz w:val="24"/>
      </w:rPr>
    </w:lvl>
    <w:lvl w:ilvl="1">
      <w:start w:val="1"/>
      <w:numFmt w:val="decimal"/>
      <w:pStyle w:val="Heading-L2"/>
      <w:lvlText w:val="%2."/>
      <w:lvlJc w:val="left"/>
      <w:pPr>
        <w:tabs>
          <w:tab w:val="num" w:pos="720"/>
        </w:tabs>
        <w:ind w:left="720" w:hanging="720"/>
      </w:pPr>
      <w:rPr>
        <w:rFonts w:ascii="Times New Roman" w:hAnsi="Times New Roman" w:cs="Times New Roman" w:hint="default"/>
        <w:b/>
        <w:sz w:val="24"/>
      </w:rPr>
    </w:lvl>
    <w:lvl w:ilvl="2">
      <w:start w:val="1"/>
      <w:numFmt w:val="lowerLetter"/>
      <w:pStyle w:val="Heading-L3"/>
      <w:lvlText w:val="%3."/>
      <w:lvlJc w:val="left"/>
      <w:pPr>
        <w:tabs>
          <w:tab w:val="num" w:pos="720"/>
        </w:tabs>
        <w:ind w:left="1440" w:hanging="720"/>
      </w:pPr>
      <w:rPr>
        <w:rFonts w:ascii="Times New Roman" w:hAnsi="Times New Roman" w:cs="Times New Roman" w:hint="default"/>
        <w:b w:val="0"/>
        <w:i w:val="0"/>
        <w:sz w:val="24"/>
        <w:szCs w:val="24"/>
      </w:rPr>
    </w:lvl>
    <w:lvl w:ilvl="3">
      <w:start w:val="1"/>
      <w:numFmt w:val="lowerLetter"/>
      <w:pStyle w:val="Heading-L4"/>
      <w:lvlText w:val="%4."/>
      <w:lvlJc w:val="left"/>
      <w:pPr>
        <w:tabs>
          <w:tab w:val="num" w:pos="720"/>
        </w:tabs>
        <w:ind w:left="2160" w:hanging="720"/>
      </w:pPr>
      <w:rPr>
        <w:rFonts w:ascii="Times New Roman" w:hAnsi="Times New Roman" w:cs="Times New Roman" w:hint="default"/>
        <w:b/>
        <w:sz w:val="24"/>
      </w:rPr>
    </w:lvl>
    <w:lvl w:ilvl="4">
      <w:start w:val="1"/>
      <w:numFmt w:val="lowerRoman"/>
      <w:pStyle w:val="Heading-L5"/>
      <w:lvlText w:val="%5."/>
      <w:lvlJc w:val="left"/>
      <w:pPr>
        <w:tabs>
          <w:tab w:val="num" w:pos="720"/>
        </w:tabs>
        <w:ind w:left="2880" w:hanging="720"/>
      </w:pPr>
      <w:rPr>
        <w:rFonts w:ascii="Times New Roman" w:hAnsi="Times New Roman" w:cs="Times New Roman" w:hint="default"/>
        <w:b/>
        <w:sz w:val="24"/>
      </w:rPr>
    </w:lvl>
    <w:lvl w:ilvl="5">
      <w:start w:val="1"/>
      <w:numFmt w:val="lowerLetter"/>
      <w:pStyle w:val="Heading-L6"/>
      <w:lvlText w:val="(%6)"/>
      <w:lvlJc w:val="left"/>
      <w:pPr>
        <w:tabs>
          <w:tab w:val="num" w:pos="720"/>
        </w:tabs>
        <w:ind w:left="3600" w:hanging="720"/>
      </w:pPr>
      <w:rPr>
        <w:rFonts w:ascii="Times New Roman" w:hAnsi="Times New Roman" w:cs="Times New Roman" w:hint="default"/>
        <w:b/>
        <w:sz w:val="24"/>
      </w:rPr>
    </w:lvl>
    <w:lvl w:ilvl="6">
      <w:start w:val="1"/>
      <w:numFmt w:val="lowerRoman"/>
      <w:pStyle w:val="Heading-L7"/>
      <w:lvlText w:val="(%7)"/>
      <w:lvlJc w:val="left"/>
      <w:pPr>
        <w:tabs>
          <w:tab w:val="num" w:pos="720"/>
        </w:tabs>
        <w:ind w:left="4320" w:hanging="720"/>
      </w:pPr>
      <w:rPr>
        <w:rFonts w:ascii="Times New Roman" w:hAnsi="Times New Roman" w:cs="Times New Roman" w:hint="default"/>
        <w:b/>
        <w:sz w:val="24"/>
      </w:rPr>
    </w:lvl>
    <w:lvl w:ilvl="7">
      <w:start w:val="1"/>
      <w:numFmt w:val="lowerRoman"/>
      <w:pStyle w:val="Heading-L8"/>
      <w:lvlText w:val="%8)"/>
      <w:lvlJc w:val="left"/>
      <w:pPr>
        <w:tabs>
          <w:tab w:val="num" w:pos="720"/>
        </w:tabs>
        <w:ind w:left="5040" w:hanging="720"/>
      </w:pPr>
      <w:rPr>
        <w:rFonts w:ascii="Times New Roman" w:hAnsi="Times New Roman" w:cs="Times New Roman" w:hint="default"/>
        <w:b/>
        <w:sz w:val="24"/>
      </w:rPr>
    </w:lvl>
    <w:lvl w:ilvl="8">
      <w:start w:val="1"/>
      <w:numFmt w:val="bullet"/>
      <w:pStyle w:val="Heading-L9"/>
      <w:lvlText w:val=""/>
      <w:lvlJc w:val="left"/>
      <w:pPr>
        <w:tabs>
          <w:tab w:val="num" w:pos="720"/>
        </w:tabs>
        <w:ind w:left="5760" w:hanging="720"/>
      </w:pPr>
      <w:rPr>
        <w:rFonts w:ascii="Webdings" w:hAnsi="Webdings" w:hint="default"/>
        <w:sz w:val="20"/>
      </w:rPr>
    </w:lvl>
  </w:abstractNum>
  <w:abstractNum w:abstractNumId="10" w15:restartNumberingAfterBreak="0">
    <w:nsid w:val="253E76B3"/>
    <w:multiLevelType w:val="singleLevel"/>
    <w:tmpl w:val="7584EA9E"/>
    <w:lvl w:ilvl="0">
      <w:start w:val="1"/>
      <w:numFmt w:val="bullet"/>
      <w:pStyle w:val="RFPBullet1"/>
      <w:lvlText w:val=""/>
      <w:lvlJc w:val="left"/>
      <w:pPr>
        <w:tabs>
          <w:tab w:val="num" w:pos="720"/>
        </w:tabs>
        <w:ind w:left="720" w:hanging="360"/>
      </w:pPr>
      <w:rPr>
        <w:rFonts w:ascii="Symbol" w:hAnsi="Symbol" w:hint="default"/>
      </w:rPr>
    </w:lvl>
  </w:abstractNum>
  <w:abstractNum w:abstractNumId="11" w15:restartNumberingAfterBreak="0">
    <w:nsid w:val="4A8A4905"/>
    <w:multiLevelType w:val="hybridMultilevel"/>
    <w:tmpl w:val="7F3CA128"/>
    <w:lvl w:ilvl="0" w:tplc="09BCDAD4">
      <w:start w:val="1"/>
      <w:numFmt w:val="decimal"/>
      <w:pStyle w:val="RFPQuestio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F3CAF"/>
    <w:multiLevelType w:val="hybridMultilevel"/>
    <w:tmpl w:val="9FBC6596"/>
    <w:lvl w:ilvl="0" w:tplc="889EBB4E">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A01FD1"/>
    <w:multiLevelType w:val="hybridMultilevel"/>
    <w:tmpl w:val="52DE5D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661923"/>
    <w:multiLevelType w:val="hybridMultilevel"/>
    <w:tmpl w:val="EF80ADFC"/>
    <w:lvl w:ilvl="0" w:tplc="0409000F">
      <w:start w:val="1"/>
      <w:numFmt w:val="decimal"/>
      <w:lvlText w:val="%1."/>
      <w:lvlJc w:val="left"/>
      <w:pPr>
        <w:ind w:left="720" w:hanging="360"/>
      </w:pPr>
    </w:lvl>
    <w:lvl w:ilvl="1" w:tplc="CF7A33BC">
      <w:start w:val="1"/>
      <w:numFmt w:val="lowerLetter"/>
      <w:lvlText w:val="%2."/>
      <w:lvlJc w:val="left"/>
      <w:pPr>
        <w:ind w:left="144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F0879"/>
    <w:multiLevelType w:val="singleLevel"/>
    <w:tmpl w:val="788877A8"/>
    <w:lvl w:ilvl="0">
      <w:start w:val="1"/>
      <w:numFmt w:val="decimal"/>
      <w:pStyle w:val="ArialListBold"/>
      <w:lvlText w:val="%1."/>
      <w:lvlJc w:val="left"/>
      <w:pPr>
        <w:tabs>
          <w:tab w:val="num" w:pos="360"/>
        </w:tabs>
        <w:ind w:left="360" w:hanging="360"/>
      </w:pPr>
      <w:rPr>
        <w:rFonts w:ascii="Arial" w:hAnsi="Arial" w:hint="default"/>
        <w:b/>
        <w:i w:val="0"/>
        <w:sz w:val="24"/>
      </w:rPr>
    </w:lvl>
  </w:abstractNum>
  <w:abstractNum w:abstractNumId="16" w15:restartNumberingAfterBreak="0">
    <w:nsid w:val="709E3409"/>
    <w:multiLevelType w:val="hybridMultilevel"/>
    <w:tmpl w:val="77F2F4B2"/>
    <w:lvl w:ilvl="0" w:tplc="9A74D114">
      <w:start w:val="1"/>
      <w:numFmt w:val="decimal"/>
      <w:pStyle w:val="Heading6"/>
      <w:lvlText w:val="%1."/>
      <w:lvlJc w:val="left"/>
      <w:pPr>
        <w:tabs>
          <w:tab w:val="num" w:pos="360"/>
        </w:tabs>
        <w:ind w:left="360" w:hanging="360"/>
      </w:pPr>
      <w:rPr>
        <w:rFonts w:hint="default"/>
      </w:rPr>
    </w:lvl>
    <w:lvl w:ilvl="1" w:tplc="2E4C7614">
      <w:start w:val="1"/>
      <w:numFmt w:val="lowerLetter"/>
      <w:pStyle w:val="Heading7"/>
      <w:lvlText w:val="%2."/>
      <w:lvlJc w:val="left"/>
      <w:pPr>
        <w:tabs>
          <w:tab w:val="num" w:pos="1440"/>
        </w:tabs>
        <w:ind w:left="1440" w:hanging="360"/>
      </w:pPr>
    </w:lvl>
    <w:lvl w:ilvl="2" w:tplc="2E0C0F62">
      <w:start w:val="1"/>
      <w:numFmt w:val="lowerRoman"/>
      <w:pStyle w:val="Heading8"/>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3B1368"/>
    <w:multiLevelType w:val="hybridMultilevel"/>
    <w:tmpl w:val="B00C502C"/>
    <w:lvl w:ilvl="0" w:tplc="79E0FCAA">
      <w:start w:val="1"/>
      <w:numFmt w:val="decimal"/>
      <w:pStyle w:val="Heading1"/>
      <w:lvlText w:val="%1"/>
      <w:lvlJc w:val="left"/>
      <w:pPr>
        <w:tabs>
          <w:tab w:val="num" w:pos="432"/>
        </w:tabs>
        <w:ind w:left="432" w:hanging="432"/>
      </w:pPr>
      <w:rPr>
        <w:rFonts w:hint="default"/>
      </w:rPr>
    </w:lvl>
    <w:lvl w:ilvl="1" w:tplc="78968D46">
      <w:start w:val="1"/>
      <w:numFmt w:val="decimal"/>
      <w:pStyle w:val="Heading2"/>
      <w:lvlText w:val="%1.%2"/>
      <w:lvlJc w:val="left"/>
      <w:pPr>
        <w:tabs>
          <w:tab w:val="num" w:pos="576"/>
        </w:tabs>
        <w:ind w:left="576" w:hanging="576"/>
      </w:pPr>
    </w:lvl>
    <w:lvl w:ilvl="2" w:tplc="5AB8D3E0">
      <w:start w:val="1"/>
      <w:numFmt w:val="decimal"/>
      <w:pStyle w:val="Heading3"/>
      <w:lvlText w:val="%1.%2.%3"/>
      <w:lvlJc w:val="left"/>
      <w:pPr>
        <w:tabs>
          <w:tab w:val="num" w:pos="720"/>
        </w:tabs>
        <w:ind w:left="720" w:hanging="720"/>
      </w:pPr>
      <w:rPr>
        <w:b/>
        <w:sz w:val="24"/>
      </w:rPr>
    </w:lvl>
    <w:lvl w:ilvl="3" w:tplc="BEFAF014">
      <w:start w:val="1"/>
      <w:numFmt w:val="decimal"/>
      <w:lvlText w:val="%1.%2.%3.%4"/>
      <w:lvlJc w:val="left"/>
      <w:pPr>
        <w:tabs>
          <w:tab w:val="num" w:pos="864"/>
        </w:tabs>
        <w:ind w:left="864" w:hanging="864"/>
      </w:pPr>
    </w:lvl>
    <w:lvl w:ilvl="4" w:tplc="C1E872A8">
      <w:start w:val="1"/>
      <w:numFmt w:val="decimal"/>
      <w:lvlText w:val="%1.%2.%3.%4.%5"/>
      <w:lvlJc w:val="left"/>
      <w:pPr>
        <w:tabs>
          <w:tab w:val="num" w:pos="1008"/>
        </w:tabs>
        <w:ind w:left="1008" w:hanging="1008"/>
      </w:pPr>
    </w:lvl>
    <w:lvl w:ilvl="5" w:tplc="F506899C">
      <w:start w:val="1"/>
      <w:numFmt w:val="decimal"/>
      <w:lvlText w:val="%1.%2.%3.%4.%5.%6"/>
      <w:lvlJc w:val="left"/>
      <w:pPr>
        <w:tabs>
          <w:tab w:val="num" w:pos="1152"/>
        </w:tabs>
        <w:ind w:left="1152" w:hanging="1152"/>
      </w:pPr>
    </w:lvl>
    <w:lvl w:ilvl="6" w:tplc="C4C8A3F4">
      <w:start w:val="1"/>
      <w:numFmt w:val="decimal"/>
      <w:lvlText w:val="%1.%2.%3.%4.%5.%6.%7"/>
      <w:lvlJc w:val="left"/>
      <w:pPr>
        <w:tabs>
          <w:tab w:val="num" w:pos="1296"/>
        </w:tabs>
        <w:ind w:left="1296" w:hanging="1296"/>
      </w:pPr>
    </w:lvl>
    <w:lvl w:ilvl="7" w:tplc="3A961DBE">
      <w:start w:val="1"/>
      <w:numFmt w:val="decimal"/>
      <w:lvlText w:val="%1.%2.%3.%4.%5.%6.%7.%8"/>
      <w:lvlJc w:val="left"/>
      <w:pPr>
        <w:tabs>
          <w:tab w:val="num" w:pos="1440"/>
        </w:tabs>
        <w:ind w:left="1440" w:hanging="1440"/>
      </w:pPr>
    </w:lvl>
    <w:lvl w:ilvl="8" w:tplc="85AC8B6A">
      <w:start w:val="1"/>
      <w:numFmt w:val="decimal"/>
      <w:pStyle w:val="Heading9"/>
      <w:lvlText w:val="%1.%2.%3.%4.%5.%6.%7.%8.%9"/>
      <w:lvlJc w:val="left"/>
      <w:pPr>
        <w:tabs>
          <w:tab w:val="num" w:pos="1584"/>
        </w:tabs>
        <w:ind w:left="1584" w:hanging="1584"/>
      </w:pPr>
    </w:lvl>
  </w:abstractNum>
  <w:abstractNum w:abstractNumId="18" w15:restartNumberingAfterBreak="0">
    <w:nsid w:val="7D7C3F63"/>
    <w:multiLevelType w:val="singleLevel"/>
    <w:tmpl w:val="EE0AB848"/>
    <w:lvl w:ilvl="0">
      <w:start w:val="1"/>
      <w:numFmt w:val="bullet"/>
      <w:pStyle w:val="xl26"/>
      <w:lvlText w:val=""/>
      <w:lvlJc w:val="left"/>
      <w:pPr>
        <w:tabs>
          <w:tab w:val="num" w:pos="360"/>
        </w:tabs>
        <w:ind w:left="360" w:hanging="360"/>
      </w:pPr>
      <w:rPr>
        <w:rFonts w:ascii="Symbol" w:hAnsi="Symbol" w:hint="default"/>
      </w:rPr>
    </w:lvl>
  </w:abstractNum>
  <w:abstractNum w:abstractNumId="19" w15:restartNumberingAfterBreak="0">
    <w:nsid w:val="7DA339EA"/>
    <w:multiLevelType w:val="hybridMultilevel"/>
    <w:tmpl w:val="161C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I"/>
        <w:lvlText w:val="%1."/>
        <w:lvlJc w:val="left"/>
      </w:lvl>
    </w:lvlOverride>
  </w:num>
  <w:num w:numId="2">
    <w:abstractNumId w:val="1"/>
    <w:lvlOverride w:ilvl="0">
      <w:startOverride w:val="1"/>
      <w:lvl w:ilvl="0">
        <w:start w:val="1"/>
        <w:numFmt w:val="decimal"/>
        <w:pStyle w:val="1"/>
        <w:lvlText w:val="%1."/>
        <w:lvlJc w:val="left"/>
      </w:lvl>
    </w:lvlOverride>
  </w:num>
  <w:num w:numId="3">
    <w:abstractNumId w:val="15"/>
  </w:num>
  <w:num w:numId="4">
    <w:abstractNumId w:val="18"/>
  </w:num>
  <w:num w:numId="5">
    <w:abstractNumId w:val="12"/>
  </w:num>
  <w:num w:numId="6">
    <w:abstractNumId w:val="11"/>
  </w:num>
  <w:num w:numId="7">
    <w:abstractNumId w:val="16"/>
  </w:num>
  <w:num w:numId="8">
    <w:abstractNumId w:val="16"/>
    <w:lvlOverride w:ilvl="0">
      <w:startOverride w:val="1"/>
    </w:lvlOverride>
  </w:num>
  <w:num w:numId="9">
    <w:abstractNumId w:val="3"/>
  </w:num>
  <w:num w:numId="10">
    <w:abstractNumId w:val="9"/>
  </w:num>
  <w:num w:numId="11">
    <w:abstractNumId w:val="10"/>
  </w:num>
  <w:num w:numId="12">
    <w:abstractNumId w:val="6"/>
  </w:num>
  <w:num w:numId="13">
    <w:abstractNumId w:val="17"/>
  </w:num>
  <w:num w:numId="14">
    <w:abstractNumId w:val="4"/>
  </w:num>
  <w:num w:numId="15">
    <w:abstractNumId w:val="2"/>
  </w:num>
  <w:num w:numId="16">
    <w:abstractNumId w:val="5"/>
  </w:num>
  <w:num w:numId="17">
    <w:abstractNumId w:val="5"/>
  </w:num>
  <w:num w:numId="18">
    <w:abstractNumId w:val="5"/>
  </w:num>
  <w:num w:numId="19">
    <w:abstractNumId w:val="5"/>
  </w:num>
  <w:num w:numId="20">
    <w:abstractNumId w:val="5"/>
  </w:num>
  <w:num w:numId="21">
    <w:abstractNumId w:val="7"/>
  </w:num>
  <w:num w:numId="22">
    <w:abstractNumId w:val="5"/>
  </w:num>
  <w:num w:numId="23">
    <w:abstractNumId w:val="8"/>
  </w:num>
  <w:num w:numId="24">
    <w:abstractNumId w:val="13"/>
  </w:num>
  <w:num w:numId="25">
    <w:abstractNumId w:val="19"/>
  </w:num>
  <w:num w:numId="26">
    <w:abstractNumId w:val="17"/>
  </w:num>
  <w:num w:numId="2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num>
  <w:num w:numId="29">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5"/>
  </w:num>
  <w:num w:numId="32">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1597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67"/>
    <w:rsid w:val="0000038A"/>
    <w:rsid w:val="00000607"/>
    <w:rsid w:val="000008C7"/>
    <w:rsid w:val="00000B1B"/>
    <w:rsid w:val="000016EA"/>
    <w:rsid w:val="00001815"/>
    <w:rsid w:val="00001FFC"/>
    <w:rsid w:val="00002153"/>
    <w:rsid w:val="000023DA"/>
    <w:rsid w:val="00002C67"/>
    <w:rsid w:val="00002DB5"/>
    <w:rsid w:val="0000390D"/>
    <w:rsid w:val="00004638"/>
    <w:rsid w:val="00004BEC"/>
    <w:rsid w:val="00004C5C"/>
    <w:rsid w:val="000051A7"/>
    <w:rsid w:val="000059E9"/>
    <w:rsid w:val="00005B33"/>
    <w:rsid w:val="00006B3C"/>
    <w:rsid w:val="00006E94"/>
    <w:rsid w:val="000070BF"/>
    <w:rsid w:val="00007866"/>
    <w:rsid w:val="00011140"/>
    <w:rsid w:val="00011245"/>
    <w:rsid w:val="000119B8"/>
    <w:rsid w:val="00012A9B"/>
    <w:rsid w:val="000131AF"/>
    <w:rsid w:val="00013504"/>
    <w:rsid w:val="0001461F"/>
    <w:rsid w:val="00014FA7"/>
    <w:rsid w:val="000160D2"/>
    <w:rsid w:val="00016574"/>
    <w:rsid w:val="0001685D"/>
    <w:rsid w:val="00017050"/>
    <w:rsid w:val="000173C0"/>
    <w:rsid w:val="000173F0"/>
    <w:rsid w:val="0002014C"/>
    <w:rsid w:val="000208DA"/>
    <w:rsid w:val="00020CA4"/>
    <w:rsid w:val="0002106C"/>
    <w:rsid w:val="00022D50"/>
    <w:rsid w:val="00024AFB"/>
    <w:rsid w:val="00024B47"/>
    <w:rsid w:val="00024CC8"/>
    <w:rsid w:val="000251E4"/>
    <w:rsid w:val="00025269"/>
    <w:rsid w:val="00025341"/>
    <w:rsid w:val="0002537E"/>
    <w:rsid w:val="000263E8"/>
    <w:rsid w:val="000269A1"/>
    <w:rsid w:val="00026D76"/>
    <w:rsid w:val="00027274"/>
    <w:rsid w:val="00027909"/>
    <w:rsid w:val="00027974"/>
    <w:rsid w:val="00027A54"/>
    <w:rsid w:val="00027BF2"/>
    <w:rsid w:val="00027F03"/>
    <w:rsid w:val="0003097F"/>
    <w:rsid w:val="00030991"/>
    <w:rsid w:val="00031CC4"/>
    <w:rsid w:val="000336CA"/>
    <w:rsid w:val="00034590"/>
    <w:rsid w:val="000350D6"/>
    <w:rsid w:val="00035183"/>
    <w:rsid w:val="000357B7"/>
    <w:rsid w:val="00035F67"/>
    <w:rsid w:val="00036CEE"/>
    <w:rsid w:val="000411DF"/>
    <w:rsid w:val="00041385"/>
    <w:rsid w:val="00041A57"/>
    <w:rsid w:val="00041AAE"/>
    <w:rsid w:val="00041B38"/>
    <w:rsid w:val="00041BB5"/>
    <w:rsid w:val="00043146"/>
    <w:rsid w:val="00043171"/>
    <w:rsid w:val="00043C84"/>
    <w:rsid w:val="00044359"/>
    <w:rsid w:val="00044E24"/>
    <w:rsid w:val="0004578F"/>
    <w:rsid w:val="00045A64"/>
    <w:rsid w:val="0004675D"/>
    <w:rsid w:val="00047C99"/>
    <w:rsid w:val="00047E3A"/>
    <w:rsid w:val="00050E14"/>
    <w:rsid w:val="0005113B"/>
    <w:rsid w:val="00052147"/>
    <w:rsid w:val="00053BBE"/>
    <w:rsid w:val="0005458A"/>
    <w:rsid w:val="00055638"/>
    <w:rsid w:val="000558E8"/>
    <w:rsid w:val="00056307"/>
    <w:rsid w:val="00056A77"/>
    <w:rsid w:val="00056DDF"/>
    <w:rsid w:val="0005713A"/>
    <w:rsid w:val="00060626"/>
    <w:rsid w:val="000606A5"/>
    <w:rsid w:val="000619D1"/>
    <w:rsid w:val="00061E9A"/>
    <w:rsid w:val="000627B7"/>
    <w:rsid w:val="0006294C"/>
    <w:rsid w:val="00062FF5"/>
    <w:rsid w:val="00063BEB"/>
    <w:rsid w:val="00064075"/>
    <w:rsid w:val="00064900"/>
    <w:rsid w:val="00064B9D"/>
    <w:rsid w:val="000654E4"/>
    <w:rsid w:val="000655BD"/>
    <w:rsid w:val="00065EC8"/>
    <w:rsid w:val="00065F72"/>
    <w:rsid w:val="00066467"/>
    <w:rsid w:val="00066B47"/>
    <w:rsid w:val="00066ECE"/>
    <w:rsid w:val="00067E9E"/>
    <w:rsid w:val="000700D9"/>
    <w:rsid w:val="00070300"/>
    <w:rsid w:val="00070470"/>
    <w:rsid w:val="00071A7F"/>
    <w:rsid w:val="00072630"/>
    <w:rsid w:val="000727FF"/>
    <w:rsid w:val="000728C1"/>
    <w:rsid w:val="00072C88"/>
    <w:rsid w:val="00073751"/>
    <w:rsid w:val="000739D0"/>
    <w:rsid w:val="00073E29"/>
    <w:rsid w:val="000740FD"/>
    <w:rsid w:val="00076229"/>
    <w:rsid w:val="00076354"/>
    <w:rsid w:val="00076BD1"/>
    <w:rsid w:val="0007785B"/>
    <w:rsid w:val="000810E1"/>
    <w:rsid w:val="0008128B"/>
    <w:rsid w:val="00081449"/>
    <w:rsid w:val="000815CD"/>
    <w:rsid w:val="00081AFB"/>
    <w:rsid w:val="00081C95"/>
    <w:rsid w:val="00082309"/>
    <w:rsid w:val="00082AC7"/>
    <w:rsid w:val="00082C97"/>
    <w:rsid w:val="00083120"/>
    <w:rsid w:val="0008385F"/>
    <w:rsid w:val="00084564"/>
    <w:rsid w:val="000847A3"/>
    <w:rsid w:val="00087B7C"/>
    <w:rsid w:val="000900B1"/>
    <w:rsid w:val="00090A57"/>
    <w:rsid w:val="0009117C"/>
    <w:rsid w:val="000911C1"/>
    <w:rsid w:val="00091268"/>
    <w:rsid w:val="00091A02"/>
    <w:rsid w:val="00091DB5"/>
    <w:rsid w:val="000922B5"/>
    <w:rsid w:val="00093AC6"/>
    <w:rsid w:val="000940BB"/>
    <w:rsid w:val="000943D6"/>
    <w:rsid w:val="000943E7"/>
    <w:rsid w:val="00094964"/>
    <w:rsid w:val="00094BAD"/>
    <w:rsid w:val="0009504C"/>
    <w:rsid w:val="00095B8D"/>
    <w:rsid w:val="000973E4"/>
    <w:rsid w:val="0009774B"/>
    <w:rsid w:val="000A07F8"/>
    <w:rsid w:val="000A0975"/>
    <w:rsid w:val="000A0DC4"/>
    <w:rsid w:val="000A0EE4"/>
    <w:rsid w:val="000A1EA0"/>
    <w:rsid w:val="000A2478"/>
    <w:rsid w:val="000A2823"/>
    <w:rsid w:val="000A32C0"/>
    <w:rsid w:val="000A568A"/>
    <w:rsid w:val="000A62E1"/>
    <w:rsid w:val="000A7F50"/>
    <w:rsid w:val="000B0AD0"/>
    <w:rsid w:val="000B0C39"/>
    <w:rsid w:val="000B1DDD"/>
    <w:rsid w:val="000B1E59"/>
    <w:rsid w:val="000B2173"/>
    <w:rsid w:val="000B29B9"/>
    <w:rsid w:val="000B32E0"/>
    <w:rsid w:val="000B36CB"/>
    <w:rsid w:val="000B430B"/>
    <w:rsid w:val="000B477C"/>
    <w:rsid w:val="000B48D8"/>
    <w:rsid w:val="000B4FF5"/>
    <w:rsid w:val="000B55AC"/>
    <w:rsid w:val="000B5DC2"/>
    <w:rsid w:val="000B623B"/>
    <w:rsid w:val="000B6E5B"/>
    <w:rsid w:val="000B781E"/>
    <w:rsid w:val="000C084D"/>
    <w:rsid w:val="000C0947"/>
    <w:rsid w:val="000C0C38"/>
    <w:rsid w:val="000C14F2"/>
    <w:rsid w:val="000C16EA"/>
    <w:rsid w:val="000C21D8"/>
    <w:rsid w:val="000C39BA"/>
    <w:rsid w:val="000C3AFA"/>
    <w:rsid w:val="000C53ED"/>
    <w:rsid w:val="000C5E95"/>
    <w:rsid w:val="000C601D"/>
    <w:rsid w:val="000C63E9"/>
    <w:rsid w:val="000C668B"/>
    <w:rsid w:val="000C7322"/>
    <w:rsid w:val="000D0A0F"/>
    <w:rsid w:val="000D0B10"/>
    <w:rsid w:val="000D0C38"/>
    <w:rsid w:val="000D1D69"/>
    <w:rsid w:val="000D1D92"/>
    <w:rsid w:val="000D1E1D"/>
    <w:rsid w:val="000D211E"/>
    <w:rsid w:val="000D21BD"/>
    <w:rsid w:val="000D239C"/>
    <w:rsid w:val="000D2758"/>
    <w:rsid w:val="000D2F2F"/>
    <w:rsid w:val="000D3A19"/>
    <w:rsid w:val="000D5010"/>
    <w:rsid w:val="000D51AA"/>
    <w:rsid w:val="000E0E38"/>
    <w:rsid w:val="000E0E89"/>
    <w:rsid w:val="000E142A"/>
    <w:rsid w:val="000E148C"/>
    <w:rsid w:val="000E1B0D"/>
    <w:rsid w:val="000E1B67"/>
    <w:rsid w:val="000E20C5"/>
    <w:rsid w:val="000E2591"/>
    <w:rsid w:val="000E2CC3"/>
    <w:rsid w:val="000E486C"/>
    <w:rsid w:val="000E4BD9"/>
    <w:rsid w:val="000E4EEA"/>
    <w:rsid w:val="000E5154"/>
    <w:rsid w:val="000E6C2C"/>
    <w:rsid w:val="000E6E31"/>
    <w:rsid w:val="000E6F28"/>
    <w:rsid w:val="000E72F8"/>
    <w:rsid w:val="000F03A4"/>
    <w:rsid w:val="000F0DC1"/>
    <w:rsid w:val="000F144E"/>
    <w:rsid w:val="000F1761"/>
    <w:rsid w:val="000F193A"/>
    <w:rsid w:val="000F1B96"/>
    <w:rsid w:val="000F290B"/>
    <w:rsid w:val="000F2C3C"/>
    <w:rsid w:val="000F306E"/>
    <w:rsid w:val="000F41C3"/>
    <w:rsid w:val="000F43A9"/>
    <w:rsid w:val="000F4861"/>
    <w:rsid w:val="000F6491"/>
    <w:rsid w:val="0010031E"/>
    <w:rsid w:val="00101009"/>
    <w:rsid w:val="00101AE7"/>
    <w:rsid w:val="00101BC6"/>
    <w:rsid w:val="001023D0"/>
    <w:rsid w:val="001025CD"/>
    <w:rsid w:val="00102D19"/>
    <w:rsid w:val="00102E6A"/>
    <w:rsid w:val="00102E7F"/>
    <w:rsid w:val="00103578"/>
    <w:rsid w:val="00105415"/>
    <w:rsid w:val="001054CC"/>
    <w:rsid w:val="00105521"/>
    <w:rsid w:val="0010597E"/>
    <w:rsid w:val="001060EE"/>
    <w:rsid w:val="00106DDE"/>
    <w:rsid w:val="001104E0"/>
    <w:rsid w:val="00110867"/>
    <w:rsid w:val="00110938"/>
    <w:rsid w:val="00110A6A"/>
    <w:rsid w:val="00110ED8"/>
    <w:rsid w:val="00111608"/>
    <w:rsid w:val="00111943"/>
    <w:rsid w:val="001126F7"/>
    <w:rsid w:val="0011289D"/>
    <w:rsid w:val="0011294D"/>
    <w:rsid w:val="00112E64"/>
    <w:rsid w:val="001131EF"/>
    <w:rsid w:val="00113812"/>
    <w:rsid w:val="00114813"/>
    <w:rsid w:val="00114B5B"/>
    <w:rsid w:val="00114C1F"/>
    <w:rsid w:val="00115B14"/>
    <w:rsid w:val="00115C64"/>
    <w:rsid w:val="001160E7"/>
    <w:rsid w:val="00116CF0"/>
    <w:rsid w:val="00116EB1"/>
    <w:rsid w:val="00117145"/>
    <w:rsid w:val="00120CD3"/>
    <w:rsid w:val="001210A4"/>
    <w:rsid w:val="0012110C"/>
    <w:rsid w:val="00121196"/>
    <w:rsid w:val="00121F99"/>
    <w:rsid w:val="00122052"/>
    <w:rsid w:val="00122296"/>
    <w:rsid w:val="001222A7"/>
    <w:rsid w:val="00123541"/>
    <w:rsid w:val="00124AC2"/>
    <w:rsid w:val="0012571D"/>
    <w:rsid w:val="0012573A"/>
    <w:rsid w:val="00127E2B"/>
    <w:rsid w:val="00127FDD"/>
    <w:rsid w:val="00130027"/>
    <w:rsid w:val="00130DB5"/>
    <w:rsid w:val="00131335"/>
    <w:rsid w:val="00131EC5"/>
    <w:rsid w:val="00131ED6"/>
    <w:rsid w:val="0013324B"/>
    <w:rsid w:val="00134067"/>
    <w:rsid w:val="00134237"/>
    <w:rsid w:val="00135FDA"/>
    <w:rsid w:val="00136FA8"/>
    <w:rsid w:val="0013759B"/>
    <w:rsid w:val="0013786D"/>
    <w:rsid w:val="0014098A"/>
    <w:rsid w:val="00140D4F"/>
    <w:rsid w:val="00140D82"/>
    <w:rsid w:val="0014100D"/>
    <w:rsid w:val="00141333"/>
    <w:rsid w:val="0014190E"/>
    <w:rsid w:val="00141E8E"/>
    <w:rsid w:val="001420FE"/>
    <w:rsid w:val="00143541"/>
    <w:rsid w:val="00143A47"/>
    <w:rsid w:val="001440D5"/>
    <w:rsid w:val="0014415B"/>
    <w:rsid w:val="00144712"/>
    <w:rsid w:val="0014492E"/>
    <w:rsid w:val="00144E67"/>
    <w:rsid w:val="0014510A"/>
    <w:rsid w:val="00145313"/>
    <w:rsid w:val="00145B6C"/>
    <w:rsid w:val="00145D3A"/>
    <w:rsid w:val="0014605B"/>
    <w:rsid w:val="00146C33"/>
    <w:rsid w:val="001473D5"/>
    <w:rsid w:val="00147448"/>
    <w:rsid w:val="001514F9"/>
    <w:rsid w:val="00152078"/>
    <w:rsid w:val="00153640"/>
    <w:rsid w:val="0015374D"/>
    <w:rsid w:val="00153AF9"/>
    <w:rsid w:val="001546FA"/>
    <w:rsid w:val="0015488D"/>
    <w:rsid w:val="00154C72"/>
    <w:rsid w:val="00154CB4"/>
    <w:rsid w:val="00154F0D"/>
    <w:rsid w:val="001555AF"/>
    <w:rsid w:val="00155DDF"/>
    <w:rsid w:val="001569BB"/>
    <w:rsid w:val="00156BBB"/>
    <w:rsid w:val="001573C5"/>
    <w:rsid w:val="001573F4"/>
    <w:rsid w:val="0015771A"/>
    <w:rsid w:val="001577BF"/>
    <w:rsid w:val="00157AE4"/>
    <w:rsid w:val="00160666"/>
    <w:rsid w:val="00160943"/>
    <w:rsid w:val="00160E64"/>
    <w:rsid w:val="00160E89"/>
    <w:rsid w:val="00160EC4"/>
    <w:rsid w:val="001633AD"/>
    <w:rsid w:val="00163961"/>
    <w:rsid w:val="00163989"/>
    <w:rsid w:val="0016401C"/>
    <w:rsid w:val="00164543"/>
    <w:rsid w:val="00165E37"/>
    <w:rsid w:val="001663C1"/>
    <w:rsid w:val="00166921"/>
    <w:rsid w:val="00167D2C"/>
    <w:rsid w:val="00167D72"/>
    <w:rsid w:val="00170406"/>
    <w:rsid w:val="0017178C"/>
    <w:rsid w:val="00171AB4"/>
    <w:rsid w:val="0017248A"/>
    <w:rsid w:val="001732C5"/>
    <w:rsid w:val="001738C4"/>
    <w:rsid w:val="001746CC"/>
    <w:rsid w:val="00174C81"/>
    <w:rsid w:val="00176071"/>
    <w:rsid w:val="00176177"/>
    <w:rsid w:val="0017647E"/>
    <w:rsid w:val="00176C71"/>
    <w:rsid w:val="00176FB6"/>
    <w:rsid w:val="0017711F"/>
    <w:rsid w:val="0017763F"/>
    <w:rsid w:val="00177C1C"/>
    <w:rsid w:val="00177E2D"/>
    <w:rsid w:val="0018014F"/>
    <w:rsid w:val="00180273"/>
    <w:rsid w:val="00180A29"/>
    <w:rsid w:val="00180C56"/>
    <w:rsid w:val="00181F79"/>
    <w:rsid w:val="00182507"/>
    <w:rsid w:val="0018272D"/>
    <w:rsid w:val="00182B02"/>
    <w:rsid w:val="00183488"/>
    <w:rsid w:val="0018514B"/>
    <w:rsid w:val="001853A0"/>
    <w:rsid w:val="0018550C"/>
    <w:rsid w:val="0018569B"/>
    <w:rsid w:val="00187523"/>
    <w:rsid w:val="00187AE2"/>
    <w:rsid w:val="00187B26"/>
    <w:rsid w:val="00190167"/>
    <w:rsid w:val="001904A3"/>
    <w:rsid w:val="00191494"/>
    <w:rsid w:val="0019187B"/>
    <w:rsid w:val="00191EB1"/>
    <w:rsid w:val="001925F4"/>
    <w:rsid w:val="00192895"/>
    <w:rsid w:val="001934E5"/>
    <w:rsid w:val="00193781"/>
    <w:rsid w:val="00193E73"/>
    <w:rsid w:val="00193F04"/>
    <w:rsid w:val="00194D6E"/>
    <w:rsid w:val="00195D20"/>
    <w:rsid w:val="001967B6"/>
    <w:rsid w:val="0019738A"/>
    <w:rsid w:val="001A0F16"/>
    <w:rsid w:val="001A1DED"/>
    <w:rsid w:val="001A20BC"/>
    <w:rsid w:val="001A21AD"/>
    <w:rsid w:val="001A3054"/>
    <w:rsid w:val="001A31CB"/>
    <w:rsid w:val="001A34B6"/>
    <w:rsid w:val="001A3C48"/>
    <w:rsid w:val="001A3D2D"/>
    <w:rsid w:val="001A4228"/>
    <w:rsid w:val="001A463E"/>
    <w:rsid w:val="001A4ECA"/>
    <w:rsid w:val="001A5C86"/>
    <w:rsid w:val="001A5F27"/>
    <w:rsid w:val="001A65FA"/>
    <w:rsid w:val="001A7F23"/>
    <w:rsid w:val="001A7F8B"/>
    <w:rsid w:val="001B049E"/>
    <w:rsid w:val="001B0BA8"/>
    <w:rsid w:val="001B1302"/>
    <w:rsid w:val="001B24F6"/>
    <w:rsid w:val="001B3946"/>
    <w:rsid w:val="001B3AFC"/>
    <w:rsid w:val="001B4618"/>
    <w:rsid w:val="001B472E"/>
    <w:rsid w:val="001B5E02"/>
    <w:rsid w:val="001B5E2F"/>
    <w:rsid w:val="001B6077"/>
    <w:rsid w:val="001B75A6"/>
    <w:rsid w:val="001B76BA"/>
    <w:rsid w:val="001B7784"/>
    <w:rsid w:val="001B77CE"/>
    <w:rsid w:val="001B79FD"/>
    <w:rsid w:val="001B7CE9"/>
    <w:rsid w:val="001C1031"/>
    <w:rsid w:val="001C3D21"/>
    <w:rsid w:val="001C4863"/>
    <w:rsid w:val="001C5D06"/>
    <w:rsid w:val="001C756C"/>
    <w:rsid w:val="001C76DB"/>
    <w:rsid w:val="001C7BFA"/>
    <w:rsid w:val="001C7D6C"/>
    <w:rsid w:val="001D054C"/>
    <w:rsid w:val="001D0B53"/>
    <w:rsid w:val="001D105C"/>
    <w:rsid w:val="001D12BF"/>
    <w:rsid w:val="001D2003"/>
    <w:rsid w:val="001D3727"/>
    <w:rsid w:val="001D3996"/>
    <w:rsid w:val="001D3F20"/>
    <w:rsid w:val="001D3F8F"/>
    <w:rsid w:val="001D4728"/>
    <w:rsid w:val="001D486F"/>
    <w:rsid w:val="001D55C8"/>
    <w:rsid w:val="001D6064"/>
    <w:rsid w:val="001D6B9E"/>
    <w:rsid w:val="001D6FA8"/>
    <w:rsid w:val="001D7F14"/>
    <w:rsid w:val="001D7F59"/>
    <w:rsid w:val="001E0456"/>
    <w:rsid w:val="001E0828"/>
    <w:rsid w:val="001E0F24"/>
    <w:rsid w:val="001E1B39"/>
    <w:rsid w:val="001E1C58"/>
    <w:rsid w:val="001E2226"/>
    <w:rsid w:val="001E2291"/>
    <w:rsid w:val="001E27C4"/>
    <w:rsid w:val="001E2EA1"/>
    <w:rsid w:val="001E2FCB"/>
    <w:rsid w:val="001E3C8A"/>
    <w:rsid w:val="001E43CD"/>
    <w:rsid w:val="001E4A23"/>
    <w:rsid w:val="001E58A5"/>
    <w:rsid w:val="001E6843"/>
    <w:rsid w:val="001E7910"/>
    <w:rsid w:val="001E7BBC"/>
    <w:rsid w:val="001F01D3"/>
    <w:rsid w:val="001F15A1"/>
    <w:rsid w:val="001F2058"/>
    <w:rsid w:val="001F2606"/>
    <w:rsid w:val="001F2CC4"/>
    <w:rsid w:val="001F31F5"/>
    <w:rsid w:val="001F38E9"/>
    <w:rsid w:val="001F3C92"/>
    <w:rsid w:val="001F44CB"/>
    <w:rsid w:val="001F4B0B"/>
    <w:rsid w:val="001F5158"/>
    <w:rsid w:val="001F5246"/>
    <w:rsid w:val="001F5A7B"/>
    <w:rsid w:val="001F6023"/>
    <w:rsid w:val="001F6651"/>
    <w:rsid w:val="001F77B2"/>
    <w:rsid w:val="001F7B59"/>
    <w:rsid w:val="0020065F"/>
    <w:rsid w:val="00200A8F"/>
    <w:rsid w:val="00202BED"/>
    <w:rsid w:val="00205065"/>
    <w:rsid w:val="002054E3"/>
    <w:rsid w:val="00205681"/>
    <w:rsid w:val="00206127"/>
    <w:rsid w:val="0020721A"/>
    <w:rsid w:val="00207766"/>
    <w:rsid w:val="002078AD"/>
    <w:rsid w:val="002078F6"/>
    <w:rsid w:val="002101CD"/>
    <w:rsid w:val="00211C57"/>
    <w:rsid w:val="00211C73"/>
    <w:rsid w:val="0021225D"/>
    <w:rsid w:val="002122E4"/>
    <w:rsid w:val="00212D59"/>
    <w:rsid w:val="00212F98"/>
    <w:rsid w:val="002133F1"/>
    <w:rsid w:val="002134F3"/>
    <w:rsid w:val="00213870"/>
    <w:rsid w:val="00214B60"/>
    <w:rsid w:val="00214B91"/>
    <w:rsid w:val="0021508B"/>
    <w:rsid w:val="00215206"/>
    <w:rsid w:val="00215528"/>
    <w:rsid w:val="00215E20"/>
    <w:rsid w:val="0021616E"/>
    <w:rsid w:val="002169DD"/>
    <w:rsid w:val="00216E6D"/>
    <w:rsid w:val="0022027F"/>
    <w:rsid w:val="0022083A"/>
    <w:rsid w:val="0022165A"/>
    <w:rsid w:val="0022298D"/>
    <w:rsid w:val="00222E10"/>
    <w:rsid w:val="002233B2"/>
    <w:rsid w:val="0022509A"/>
    <w:rsid w:val="00226A5A"/>
    <w:rsid w:val="00227081"/>
    <w:rsid w:val="00227F22"/>
    <w:rsid w:val="002305EA"/>
    <w:rsid w:val="002317FF"/>
    <w:rsid w:val="00231AA3"/>
    <w:rsid w:val="00231AC5"/>
    <w:rsid w:val="00232435"/>
    <w:rsid w:val="00233AFF"/>
    <w:rsid w:val="00233D4B"/>
    <w:rsid w:val="00233DBA"/>
    <w:rsid w:val="0023566C"/>
    <w:rsid w:val="00235693"/>
    <w:rsid w:val="002357E6"/>
    <w:rsid w:val="00236D87"/>
    <w:rsid w:val="00237302"/>
    <w:rsid w:val="002374BB"/>
    <w:rsid w:val="002375E7"/>
    <w:rsid w:val="00237F6C"/>
    <w:rsid w:val="00240329"/>
    <w:rsid w:val="00240EA1"/>
    <w:rsid w:val="00240F92"/>
    <w:rsid w:val="00240FFC"/>
    <w:rsid w:val="002415CE"/>
    <w:rsid w:val="002432C4"/>
    <w:rsid w:val="00243381"/>
    <w:rsid w:val="00243590"/>
    <w:rsid w:val="002436DB"/>
    <w:rsid w:val="00243EDD"/>
    <w:rsid w:val="0024445F"/>
    <w:rsid w:val="002451BA"/>
    <w:rsid w:val="002452BB"/>
    <w:rsid w:val="002470C1"/>
    <w:rsid w:val="0024765D"/>
    <w:rsid w:val="0024768A"/>
    <w:rsid w:val="00247B22"/>
    <w:rsid w:val="00247E67"/>
    <w:rsid w:val="00247F80"/>
    <w:rsid w:val="00250B95"/>
    <w:rsid w:val="00250BBD"/>
    <w:rsid w:val="00251125"/>
    <w:rsid w:val="0025190D"/>
    <w:rsid w:val="00251A0F"/>
    <w:rsid w:val="00251B98"/>
    <w:rsid w:val="00251D6F"/>
    <w:rsid w:val="0025254F"/>
    <w:rsid w:val="00252602"/>
    <w:rsid w:val="00253C5A"/>
    <w:rsid w:val="00254BC6"/>
    <w:rsid w:val="00255ABA"/>
    <w:rsid w:val="00256A65"/>
    <w:rsid w:val="00256C8E"/>
    <w:rsid w:val="00257567"/>
    <w:rsid w:val="00260660"/>
    <w:rsid w:val="00260925"/>
    <w:rsid w:val="0026194C"/>
    <w:rsid w:val="00261A04"/>
    <w:rsid w:val="00262DF8"/>
    <w:rsid w:val="00266F67"/>
    <w:rsid w:val="00267312"/>
    <w:rsid w:val="00267AD3"/>
    <w:rsid w:val="002705BB"/>
    <w:rsid w:val="00270893"/>
    <w:rsid w:val="00270C55"/>
    <w:rsid w:val="00270F93"/>
    <w:rsid w:val="0027179C"/>
    <w:rsid w:val="002717A5"/>
    <w:rsid w:val="00271D83"/>
    <w:rsid w:val="00272B9C"/>
    <w:rsid w:val="00272C4A"/>
    <w:rsid w:val="00272C9D"/>
    <w:rsid w:val="00272F8A"/>
    <w:rsid w:val="002737C9"/>
    <w:rsid w:val="002745B9"/>
    <w:rsid w:val="00276458"/>
    <w:rsid w:val="00276C5F"/>
    <w:rsid w:val="00276F1D"/>
    <w:rsid w:val="0027CD3F"/>
    <w:rsid w:val="002809E7"/>
    <w:rsid w:val="002811C1"/>
    <w:rsid w:val="00281460"/>
    <w:rsid w:val="00281C7C"/>
    <w:rsid w:val="002826DD"/>
    <w:rsid w:val="0028472A"/>
    <w:rsid w:val="0028483C"/>
    <w:rsid w:val="002849B8"/>
    <w:rsid w:val="0028515A"/>
    <w:rsid w:val="00285188"/>
    <w:rsid w:val="00285AE0"/>
    <w:rsid w:val="00285B01"/>
    <w:rsid w:val="00285CCF"/>
    <w:rsid w:val="0028655F"/>
    <w:rsid w:val="00286C90"/>
    <w:rsid w:val="00286D29"/>
    <w:rsid w:val="00286EFA"/>
    <w:rsid w:val="0028724E"/>
    <w:rsid w:val="002875AE"/>
    <w:rsid w:val="00287AD8"/>
    <w:rsid w:val="00290664"/>
    <w:rsid w:val="00290758"/>
    <w:rsid w:val="002915F3"/>
    <w:rsid w:val="00292469"/>
    <w:rsid w:val="00292B7A"/>
    <w:rsid w:val="0029342A"/>
    <w:rsid w:val="002944B2"/>
    <w:rsid w:val="00294A78"/>
    <w:rsid w:val="00295DFC"/>
    <w:rsid w:val="002963AB"/>
    <w:rsid w:val="002968D0"/>
    <w:rsid w:val="002972FE"/>
    <w:rsid w:val="0029735B"/>
    <w:rsid w:val="00297B90"/>
    <w:rsid w:val="00297E40"/>
    <w:rsid w:val="002A0AE5"/>
    <w:rsid w:val="002A1292"/>
    <w:rsid w:val="002A1406"/>
    <w:rsid w:val="002A1B21"/>
    <w:rsid w:val="002A3DDD"/>
    <w:rsid w:val="002A51D8"/>
    <w:rsid w:val="002A58B5"/>
    <w:rsid w:val="002A5C15"/>
    <w:rsid w:val="002A6EF6"/>
    <w:rsid w:val="002A6F9C"/>
    <w:rsid w:val="002B09AD"/>
    <w:rsid w:val="002B0DD7"/>
    <w:rsid w:val="002B1026"/>
    <w:rsid w:val="002B16DE"/>
    <w:rsid w:val="002B2C37"/>
    <w:rsid w:val="002B2F08"/>
    <w:rsid w:val="002B3330"/>
    <w:rsid w:val="002B4240"/>
    <w:rsid w:val="002B452D"/>
    <w:rsid w:val="002B46B6"/>
    <w:rsid w:val="002B51D3"/>
    <w:rsid w:val="002B51ED"/>
    <w:rsid w:val="002B58E3"/>
    <w:rsid w:val="002B5A7A"/>
    <w:rsid w:val="002B6505"/>
    <w:rsid w:val="002B70EA"/>
    <w:rsid w:val="002B7E32"/>
    <w:rsid w:val="002C0466"/>
    <w:rsid w:val="002C06D5"/>
    <w:rsid w:val="002C1FCF"/>
    <w:rsid w:val="002C226B"/>
    <w:rsid w:val="002C2C9F"/>
    <w:rsid w:val="002C487C"/>
    <w:rsid w:val="002C5314"/>
    <w:rsid w:val="002C5DC6"/>
    <w:rsid w:val="002C690E"/>
    <w:rsid w:val="002C6CA3"/>
    <w:rsid w:val="002C6FD6"/>
    <w:rsid w:val="002C7050"/>
    <w:rsid w:val="002C7774"/>
    <w:rsid w:val="002C7D18"/>
    <w:rsid w:val="002D0489"/>
    <w:rsid w:val="002D0AEE"/>
    <w:rsid w:val="002D136F"/>
    <w:rsid w:val="002D28C7"/>
    <w:rsid w:val="002D3CFD"/>
    <w:rsid w:val="002D430D"/>
    <w:rsid w:val="002D49CB"/>
    <w:rsid w:val="002D5658"/>
    <w:rsid w:val="002D5862"/>
    <w:rsid w:val="002D5F90"/>
    <w:rsid w:val="002D61DE"/>
    <w:rsid w:val="002D63F1"/>
    <w:rsid w:val="002D7675"/>
    <w:rsid w:val="002D7827"/>
    <w:rsid w:val="002D79A1"/>
    <w:rsid w:val="002D7A52"/>
    <w:rsid w:val="002D7F33"/>
    <w:rsid w:val="002E0F17"/>
    <w:rsid w:val="002E0FAD"/>
    <w:rsid w:val="002E0FCC"/>
    <w:rsid w:val="002E10F2"/>
    <w:rsid w:val="002E1240"/>
    <w:rsid w:val="002E2FF9"/>
    <w:rsid w:val="002E3E66"/>
    <w:rsid w:val="002E4531"/>
    <w:rsid w:val="002E467E"/>
    <w:rsid w:val="002E553C"/>
    <w:rsid w:val="002E5C3F"/>
    <w:rsid w:val="002E604F"/>
    <w:rsid w:val="002E7F68"/>
    <w:rsid w:val="002F0399"/>
    <w:rsid w:val="002F0603"/>
    <w:rsid w:val="002F0B3D"/>
    <w:rsid w:val="002F0BB5"/>
    <w:rsid w:val="002F1CFD"/>
    <w:rsid w:val="002F3118"/>
    <w:rsid w:val="002F3983"/>
    <w:rsid w:val="002F3CCE"/>
    <w:rsid w:val="002F3F6A"/>
    <w:rsid w:val="002F4B21"/>
    <w:rsid w:val="002F57A2"/>
    <w:rsid w:val="002F7E3B"/>
    <w:rsid w:val="003007C1"/>
    <w:rsid w:val="00300A8D"/>
    <w:rsid w:val="003015F9"/>
    <w:rsid w:val="00302076"/>
    <w:rsid w:val="0030212D"/>
    <w:rsid w:val="0030222D"/>
    <w:rsid w:val="003027BE"/>
    <w:rsid w:val="00303FC9"/>
    <w:rsid w:val="00304683"/>
    <w:rsid w:val="003047A9"/>
    <w:rsid w:val="00304A75"/>
    <w:rsid w:val="00304D77"/>
    <w:rsid w:val="003057EE"/>
    <w:rsid w:val="00305F95"/>
    <w:rsid w:val="0030646E"/>
    <w:rsid w:val="0030664E"/>
    <w:rsid w:val="003067FC"/>
    <w:rsid w:val="0030686A"/>
    <w:rsid w:val="00306881"/>
    <w:rsid w:val="00306A11"/>
    <w:rsid w:val="00307518"/>
    <w:rsid w:val="00307629"/>
    <w:rsid w:val="00307C7F"/>
    <w:rsid w:val="00311812"/>
    <w:rsid w:val="00311A65"/>
    <w:rsid w:val="00311BE8"/>
    <w:rsid w:val="00311C7F"/>
    <w:rsid w:val="00311DA1"/>
    <w:rsid w:val="0031223F"/>
    <w:rsid w:val="00312E3D"/>
    <w:rsid w:val="00312F10"/>
    <w:rsid w:val="00313106"/>
    <w:rsid w:val="0031311B"/>
    <w:rsid w:val="00314154"/>
    <w:rsid w:val="003155C2"/>
    <w:rsid w:val="00316298"/>
    <w:rsid w:val="003173C0"/>
    <w:rsid w:val="003204A9"/>
    <w:rsid w:val="00320792"/>
    <w:rsid w:val="00321DDF"/>
    <w:rsid w:val="00321FBB"/>
    <w:rsid w:val="00322FDC"/>
    <w:rsid w:val="00323261"/>
    <w:rsid w:val="00324706"/>
    <w:rsid w:val="003258D5"/>
    <w:rsid w:val="00325BF7"/>
    <w:rsid w:val="003260CB"/>
    <w:rsid w:val="003260D4"/>
    <w:rsid w:val="00326418"/>
    <w:rsid w:val="003265AE"/>
    <w:rsid w:val="00326935"/>
    <w:rsid w:val="00326A3E"/>
    <w:rsid w:val="00326BB0"/>
    <w:rsid w:val="003278AC"/>
    <w:rsid w:val="00327B86"/>
    <w:rsid w:val="003302BA"/>
    <w:rsid w:val="003302C0"/>
    <w:rsid w:val="00330508"/>
    <w:rsid w:val="00330564"/>
    <w:rsid w:val="0033058C"/>
    <w:rsid w:val="00330D4F"/>
    <w:rsid w:val="0033133E"/>
    <w:rsid w:val="003319ED"/>
    <w:rsid w:val="00331FB6"/>
    <w:rsid w:val="00332297"/>
    <w:rsid w:val="00333A43"/>
    <w:rsid w:val="00334458"/>
    <w:rsid w:val="00335181"/>
    <w:rsid w:val="0033663D"/>
    <w:rsid w:val="003368DE"/>
    <w:rsid w:val="00336AE9"/>
    <w:rsid w:val="00337373"/>
    <w:rsid w:val="00337D8D"/>
    <w:rsid w:val="00340C70"/>
    <w:rsid w:val="00341BD6"/>
    <w:rsid w:val="00341E9F"/>
    <w:rsid w:val="00341F52"/>
    <w:rsid w:val="00341FBD"/>
    <w:rsid w:val="003420B3"/>
    <w:rsid w:val="003424DA"/>
    <w:rsid w:val="0034282F"/>
    <w:rsid w:val="003440A4"/>
    <w:rsid w:val="003446B4"/>
    <w:rsid w:val="003460CC"/>
    <w:rsid w:val="00346105"/>
    <w:rsid w:val="003463B0"/>
    <w:rsid w:val="00346767"/>
    <w:rsid w:val="00346839"/>
    <w:rsid w:val="00346AE5"/>
    <w:rsid w:val="003472B8"/>
    <w:rsid w:val="00347922"/>
    <w:rsid w:val="003501DB"/>
    <w:rsid w:val="00350471"/>
    <w:rsid w:val="00351241"/>
    <w:rsid w:val="003519EE"/>
    <w:rsid w:val="00351D78"/>
    <w:rsid w:val="00352AF3"/>
    <w:rsid w:val="00353C8C"/>
    <w:rsid w:val="00353EE3"/>
    <w:rsid w:val="0035413D"/>
    <w:rsid w:val="00354C18"/>
    <w:rsid w:val="0035549B"/>
    <w:rsid w:val="0035615D"/>
    <w:rsid w:val="003561C9"/>
    <w:rsid w:val="003564E3"/>
    <w:rsid w:val="00356C76"/>
    <w:rsid w:val="0036035A"/>
    <w:rsid w:val="00360EB8"/>
    <w:rsid w:val="00361092"/>
    <w:rsid w:val="003610B7"/>
    <w:rsid w:val="00362357"/>
    <w:rsid w:val="00362520"/>
    <w:rsid w:val="003627A7"/>
    <w:rsid w:val="00363EB4"/>
    <w:rsid w:val="00364090"/>
    <w:rsid w:val="003647AD"/>
    <w:rsid w:val="00364B39"/>
    <w:rsid w:val="003654AE"/>
    <w:rsid w:val="003665F1"/>
    <w:rsid w:val="00366704"/>
    <w:rsid w:val="00367409"/>
    <w:rsid w:val="003676F6"/>
    <w:rsid w:val="00367BF1"/>
    <w:rsid w:val="003705BD"/>
    <w:rsid w:val="00370A47"/>
    <w:rsid w:val="00371CC7"/>
    <w:rsid w:val="003728D6"/>
    <w:rsid w:val="00372C09"/>
    <w:rsid w:val="003749DD"/>
    <w:rsid w:val="00374D7B"/>
    <w:rsid w:val="0037538A"/>
    <w:rsid w:val="003764E1"/>
    <w:rsid w:val="00376DEA"/>
    <w:rsid w:val="00377410"/>
    <w:rsid w:val="00377CF1"/>
    <w:rsid w:val="00380C99"/>
    <w:rsid w:val="00382CEF"/>
    <w:rsid w:val="00383214"/>
    <w:rsid w:val="0038324C"/>
    <w:rsid w:val="0038367C"/>
    <w:rsid w:val="003846BF"/>
    <w:rsid w:val="003849B5"/>
    <w:rsid w:val="003852AE"/>
    <w:rsid w:val="0038615A"/>
    <w:rsid w:val="00386605"/>
    <w:rsid w:val="0038683A"/>
    <w:rsid w:val="003876BE"/>
    <w:rsid w:val="00387E9D"/>
    <w:rsid w:val="003900F1"/>
    <w:rsid w:val="0039033C"/>
    <w:rsid w:val="00390796"/>
    <w:rsid w:val="00390BFF"/>
    <w:rsid w:val="0039378C"/>
    <w:rsid w:val="00393AF4"/>
    <w:rsid w:val="00393C73"/>
    <w:rsid w:val="00393CA3"/>
    <w:rsid w:val="003944DD"/>
    <w:rsid w:val="00394E43"/>
    <w:rsid w:val="00395810"/>
    <w:rsid w:val="00395AC6"/>
    <w:rsid w:val="00396CF4"/>
    <w:rsid w:val="0039752B"/>
    <w:rsid w:val="003A0954"/>
    <w:rsid w:val="003A0A6C"/>
    <w:rsid w:val="003A180C"/>
    <w:rsid w:val="003A180D"/>
    <w:rsid w:val="003A19BF"/>
    <w:rsid w:val="003A2996"/>
    <w:rsid w:val="003A320B"/>
    <w:rsid w:val="003A3C24"/>
    <w:rsid w:val="003A3D96"/>
    <w:rsid w:val="003A4288"/>
    <w:rsid w:val="003A55A7"/>
    <w:rsid w:val="003A59AF"/>
    <w:rsid w:val="003A5BF3"/>
    <w:rsid w:val="003A5F97"/>
    <w:rsid w:val="003A6B14"/>
    <w:rsid w:val="003A6ECC"/>
    <w:rsid w:val="003A7089"/>
    <w:rsid w:val="003A7D6C"/>
    <w:rsid w:val="003B0193"/>
    <w:rsid w:val="003B01BC"/>
    <w:rsid w:val="003B066D"/>
    <w:rsid w:val="003B07A8"/>
    <w:rsid w:val="003B125E"/>
    <w:rsid w:val="003B1866"/>
    <w:rsid w:val="003B2236"/>
    <w:rsid w:val="003B2EF0"/>
    <w:rsid w:val="003B3418"/>
    <w:rsid w:val="003B468E"/>
    <w:rsid w:val="003B5415"/>
    <w:rsid w:val="003B604D"/>
    <w:rsid w:val="003B63E5"/>
    <w:rsid w:val="003B6711"/>
    <w:rsid w:val="003B6851"/>
    <w:rsid w:val="003B6C74"/>
    <w:rsid w:val="003B7D06"/>
    <w:rsid w:val="003C0650"/>
    <w:rsid w:val="003C0D94"/>
    <w:rsid w:val="003C0DF5"/>
    <w:rsid w:val="003C22EF"/>
    <w:rsid w:val="003C2311"/>
    <w:rsid w:val="003C2574"/>
    <w:rsid w:val="003C29BC"/>
    <w:rsid w:val="003C29DB"/>
    <w:rsid w:val="003C2F13"/>
    <w:rsid w:val="003C30D0"/>
    <w:rsid w:val="003C323E"/>
    <w:rsid w:val="003C374E"/>
    <w:rsid w:val="003C3F1D"/>
    <w:rsid w:val="003C5BED"/>
    <w:rsid w:val="003C6B3D"/>
    <w:rsid w:val="003C6B64"/>
    <w:rsid w:val="003C6CE8"/>
    <w:rsid w:val="003C7B03"/>
    <w:rsid w:val="003D1F31"/>
    <w:rsid w:val="003D262A"/>
    <w:rsid w:val="003D2F1E"/>
    <w:rsid w:val="003D30E9"/>
    <w:rsid w:val="003D3230"/>
    <w:rsid w:val="003D374D"/>
    <w:rsid w:val="003D3CAC"/>
    <w:rsid w:val="003D6098"/>
    <w:rsid w:val="003D6E47"/>
    <w:rsid w:val="003E0FF7"/>
    <w:rsid w:val="003E2A42"/>
    <w:rsid w:val="003E2B87"/>
    <w:rsid w:val="003E338D"/>
    <w:rsid w:val="003E3BED"/>
    <w:rsid w:val="003E3FFB"/>
    <w:rsid w:val="003E4865"/>
    <w:rsid w:val="003E4982"/>
    <w:rsid w:val="003E4C8B"/>
    <w:rsid w:val="003E4DA2"/>
    <w:rsid w:val="003E5556"/>
    <w:rsid w:val="003E55B2"/>
    <w:rsid w:val="003E5A68"/>
    <w:rsid w:val="003E5D35"/>
    <w:rsid w:val="003E6695"/>
    <w:rsid w:val="003E755D"/>
    <w:rsid w:val="003E77BB"/>
    <w:rsid w:val="003E7D16"/>
    <w:rsid w:val="003E7EF5"/>
    <w:rsid w:val="003F0C7D"/>
    <w:rsid w:val="003F0ECF"/>
    <w:rsid w:val="003F1B63"/>
    <w:rsid w:val="003F2AEA"/>
    <w:rsid w:val="003F331E"/>
    <w:rsid w:val="003F33F1"/>
    <w:rsid w:val="003F3461"/>
    <w:rsid w:val="003F3659"/>
    <w:rsid w:val="003F3811"/>
    <w:rsid w:val="003F439F"/>
    <w:rsid w:val="003F4A68"/>
    <w:rsid w:val="003F5737"/>
    <w:rsid w:val="003F5C92"/>
    <w:rsid w:val="003F6334"/>
    <w:rsid w:val="003F6FBF"/>
    <w:rsid w:val="003F7D6D"/>
    <w:rsid w:val="004000A6"/>
    <w:rsid w:val="004005FB"/>
    <w:rsid w:val="004006FC"/>
    <w:rsid w:val="0040180B"/>
    <w:rsid w:val="00402668"/>
    <w:rsid w:val="00402B72"/>
    <w:rsid w:val="00402FFF"/>
    <w:rsid w:val="004034BC"/>
    <w:rsid w:val="0040370B"/>
    <w:rsid w:val="00403A6A"/>
    <w:rsid w:val="0040409A"/>
    <w:rsid w:val="0040687E"/>
    <w:rsid w:val="00406D50"/>
    <w:rsid w:val="00406FC6"/>
    <w:rsid w:val="00406FE3"/>
    <w:rsid w:val="00407B72"/>
    <w:rsid w:val="00410B2E"/>
    <w:rsid w:val="00410C47"/>
    <w:rsid w:val="0041166B"/>
    <w:rsid w:val="00411682"/>
    <w:rsid w:val="004118CC"/>
    <w:rsid w:val="00411A11"/>
    <w:rsid w:val="004149C0"/>
    <w:rsid w:val="00414D35"/>
    <w:rsid w:val="00415B08"/>
    <w:rsid w:val="00415D00"/>
    <w:rsid w:val="00417860"/>
    <w:rsid w:val="00417A19"/>
    <w:rsid w:val="00417CDD"/>
    <w:rsid w:val="0042009F"/>
    <w:rsid w:val="00420BD2"/>
    <w:rsid w:val="00420FAB"/>
    <w:rsid w:val="0042215E"/>
    <w:rsid w:val="004222DD"/>
    <w:rsid w:val="00422446"/>
    <w:rsid w:val="00423121"/>
    <w:rsid w:val="00423248"/>
    <w:rsid w:val="004233D4"/>
    <w:rsid w:val="004246A3"/>
    <w:rsid w:val="004249FF"/>
    <w:rsid w:val="00424BF1"/>
    <w:rsid w:val="00424FF1"/>
    <w:rsid w:val="0042511D"/>
    <w:rsid w:val="0042518E"/>
    <w:rsid w:val="0042543A"/>
    <w:rsid w:val="0042665A"/>
    <w:rsid w:val="00426B7A"/>
    <w:rsid w:val="00426C82"/>
    <w:rsid w:val="00427375"/>
    <w:rsid w:val="0043064E"/>
    <w:rsid w:val="00430F3D"/>
    <w:rsid w:val="00431983"/>
    <w:rsid w:val="00432704"/>
    <w:rsid w:val="004331E8"/>
    <w:rsid w:val="004335D4"/>
    <w:rsid w:val="00433927"/>
    <w:rsid w:val="00433B39"/>
    <w:rsid w:val="00434430"/>
    <w:rsid w:val="0043555E"/>
    <w:rsid w:val="00435867"/>
    <w:rsid w:val="00436ACC"/>
    <w:rsid w:val="00436AF6"/>
    <w:rsid w:val="00437A01"/>
    <w:rsid w:val="00437B05"/>
    <w:rsid w:val="00437B40"/>
    <w:rsid w:val="00437CC0"/>
    <w:rsid w:val="00440244"/>
    <w:rsid w:val="00440329"/>
    <w:rsid w:val="00441849"/>
    <w:rsid w:val="00441A48"/>
    <w:rsid w:val="0044260D"/>
    <w:rsid w:val="004429DB"/>
    <w:rsid w:val="00442E59"/>
    <w:rsid w:val="00443822"/>
    <w:rsid w:val="00443DD9"/>
    <w:rsid w:val="00444528"/>
    <w:rsid w:val="00444EA2"/>
    <w:rsid w:val="00445070"/>
    <w:rsid w:val="004452B7"/>
    <w:rsid w:val="00445D02"/>
    <w:rsid w:val="00445FCA"/>
    <w:rsid w:val="00446229"/>
    <w:rsid w:val="00446EAD"/>
    <w:rsid w:val="00450CC6"/>
    <w:rsid w:val="00451A94"/>
    <w:rsid w:val="00451C00"/>
    <w:rsid w:val="0045201C"/>
    <w:rsid w:val="0045203D"/>
    <w:rsid w:val="004521A3"/>
    <w:rsid w:val="004521F1"/>
    <w:rsid w:val="00452878"/>
    <w:rsid w:val="00452BDF"/>
    <w:rsid w:val="0045358F"/>
    <w:rsid w:val="00454647"/>
    <w:rsid w:val="004548DF"/>
    <w:rsid w:val="00454CA1"/>
    <w:rsid w:val="00455100"/>
    <w:rsid w:val="004558B4"/>
    <w:rsid w:val="00455BA8"/>
    <w:rsid w:val="00456AE7"/>
    <w:rsid w:val="00456C4F"/>
    <w:rsid w:val="00456C96"/>
    <w:rsid w:val="00460168"/>
    <w:rsid w:val="00463751"/>
    <w:rsid w:val="00463C14"/>
    <w:rsid w:val="00463CCC"/>
    <w:rsid w:val="0046479D"/>
    <w:rsid w:val="00464A64"/>
    <w:rsid w:val="004657AF"/>
    <w:rsid w:val="00465DE3"/>
    <w:rsid w:val="00465E32"/>
    <w:rsid w:val="004662DC"/>
    <w:rsid w:val="00466302"/>
    <w:rsid w:val="00466906"/>
    <w:rsid w:val="004670ED"/>
    <w:rsid w:val="00467655"/>
    <w:rsid w:val="0047192C"/>
    <w:rsid w:val="00471AF0"/>
    <w:rsid w:val="004721B0"/>
    <w:rsid w:val="00472305"/>
    <w:rsid w:val="00472EBD"/>
    <w:rsid w:val="004734F4"/>
    <w:rsid w:val="004736DD"/>
    <w:rsid w:val="004744FD"/>
    <w:rsid w:val="00474563"/>
    <w:rsid w:val="004754A2"/>
    <w:rsid w:val="00475F37"/>
    <w:rsid w:val="004777C4"/>
    <w:rsid w:val="0048043C"/>
    <w:rsid w:val="00480CE8"/>
    <w:rsid w:val="004821EC"/>
    <w:rsid w:val="004838D7"/>
    <w:rsid w:val="004838EF"/>
    <w:rsid w:val="004843BC"/>
    <w:rsid w:val="004852D5"/>
    <w:rsid w:val="0048547B"/>
    <w:rsid w:val="004860B4"/>
    <w:rsid w:val="00486466"/>
    <w:rsid w:val="00486FDA"/>
    <w:rsid w:val="00487187"/>
    <w:rsid w:val="00487D14"/>
    <w:rsid w:val="00490755"/>
    <w:rsid w:val="00490833"/>
    <w:rsid w:val="00490AD1"/>
    <w:rsid w:val="0049167E"/>
    <w:rsid w:val="00491777"/>
    <w:rsid w:val="004922B3"/>
    <w:rsid w:val="004924C6"/>
    <w:rsid w:val="00492916"/>
    <w:rsid w:val="0049341E"/>
    <w:rsid w:val="004937D1"/>
    <w:rsid w:val="00493DFD"/>
    <w:rsid w:val="0049487A"/>
    <w:rsid w:val="00494F9D"/>
    <w:rsid w:val="00495BF8"/>
    <w:rsid w:val="004963C7"/>
    <w:rsid w:val="0049679B"/>
    <w:rsid w:val="00496C6D"/>
    <w:rsid w:val="004A06AD"/>
    <w:rsid w:val="004A0CF6"/>
    <w:rsid w:val="004A134B"/>
    <w:rsid w:val="004A1E54"/>
    <w:rsid w:val="004A1EDF"/>
    <w:rsid w:val="004A252B"/>
    <w:rsid w:val="004A257F"/>
    <w:rsid w:val="004A2ACE"/>
    <w:rsid w:val="004A30FF"/>
    <w:rsid w:val="004A3AFE"/>
    <w:rsid w:val="004A3C99"/>
    <w:rsid w:val="004A55E7"/>
    <w:rsid w:val="004A6380"/>
    <w:rsid w:val="004A6B69"/>
    <w:rsid w:val="004A6CA4"/>
    <w:rsid w:val="004A6E9C"/>
    <w:rsid w:val="004B01A3"/>
    <w:rsid w:val="004B08F8"/>
    <w:rsid w:val="004B0C87"/>
    <w:rsid w:val="004B1945"/>
    <w:rsid w:val="004B2FA2"/>
    <w:rsid w:val="004B32EB"/>
    <w:rsid w:val="004B3A8F"/>
    <w:rsid w:val="004B3EBD"/>
    <w:rsid w:val="004B466A"/>
    <w:rsid w:val="004B5032"/>
    <w:rsid w:val="004B5804"/>
    <w:rsid w:val="004B5C88"/>
    <w:rsid w:val="004B5E9A"/>
    <w:rsid w:val="004B64C2"/>
    <w:rsid w:val="004B6567"/>
    <w:rsid w:val="004B6C55"/>
    <w:rsid w:val="004B7025"/>
    <w:rsid w:val="004C0A08"/>
    <w:rsid w:val="004C10B3"/>
    <w:rsid w:val="004C1944"/>
    <w:rsid w:val="004C1E1E"/>
    <w:rsid w:val="004C1F33"/>
    <w:rsid w:val="004C3531"/>
    <w:rsid w:val="004C3E07"/>
    <w:rsid w:val="004C4931"/>
    <w:rsid w:val="004C50A4"/>
    <w:rsid w:val="004C51AC"/>
    <w:rsid w:val="004C53B3"/>
    <w:rsid w:val="004C5C92"/>
    <w:rsid w:val="004C5CB1"/>
    <w:rsid w:val="004C5F64"/>
    <w:rsid w:val="004C603A"/>
    <w:rsid w:val="004C659B"/>
    <w:rsid w:val="004C7C7C"/>
    <w:rsid w:val="004D2641"/>
    <w:rsid w:val="004D2D0E"/>
    <w:rsid w:val="004D307E"/>
    <w:rsid w:val="004D321B"/>
    <w:rsid w:val="004D3FE9"/>
    <w:rsid w:val="004D40D6"/>
    <w:rsid w:val="004D4BA1"/>
    <w:rsid w:val="004D4CB6"/>
    <w:rsid w:val="004D5162"/>
    <w:rsid w:val="004D5605"/>
    <w:rsid w:val="004D5888"/>
    <w:rsid w:val="004D6106"/>
    <w:rsid w:val="004D712C"/>
    <w:rsid w:val="004D76BA"/>
    <w:rsid w:val="004D784D"/>
    <w:rsid w:val="004D7A6D"/>
    <w:rsid w:val="004E0B55"/>
    <w:rsid w:val="004E1E14"/>
    <w:rsid w:val="004E4047"/>
    <w:rsid w:val="004E715D"/>
    <w:rsid w:val="004E7A57"/>
    <w:rsid w:val="004E7BEE"/>
    <w:rsid w:val="004F0A25"/>
    <w:rsid w:val="004F152A"/>
    <w:rsid w:val="004F16C5"/>
    <w:rsid w:val="004F1893"/>
    <w:rsid w:val="004F18E6"/>
    <w:rsid w:val="004F1CAC"/>
    <w:rsid w:val="004F1D2E"/>
    <w:rsid w:val="004F3B64"/>
    <w:rsid w:val="004F3F80"/>
    <w:rsid w:val="004F4958"/>
    <w:rsid w:val="004F4DD4"/>
    <w:rsid w:val="004F5428"/>
    <w:rsid w:val="004F5C55"/>
    <w:rsid w:val="004F6418"/>
    <w:rsid w:val="004F6534"/>
    <w:rsid w:val="004F6615"/>
    <w:rsid w:val="004F75BF"/>
    <w:rsid w:val="004F78C9"/>
    <w:rsid w:val="004F7D02"/>
    <w:rsid w:val="00500490"/>
    <w:rsid w:val="005007A8"/>
    <w:rsid w:val="00500D35"/>
    <w:rsid w:val="00500DA3"/>
    <w:rsid w:val="005020CC"/>
    <w:rsid w:val="005022DF"/>
    <w:rsid w:val="00502347"/>
    <w:rsid w:val="00502485"/>
    <w:rsid w:val="00502C9F"/>
    <w:rsid w:val="00503587"/>
    <w:rsid w:val="005037BB"/>
    <w:rsid w:val="0050452A"/>
    <w:rsid w:val="00505452"/>
    <w:rsid w:val="005057BE"/>
    <w:rsid w:val="00505E44"/>
    <w:rsid w:val="00506296"/>
    <w:rsid w:val="0050651D"/>
    <w:rsid w:val="00506E51"/>
    <w:rsid w:val="005076C0"/>
    <w:rsid w:val="005076DB"/>
    <w:rsid w:val="00510115"/>
    <w:rsid w:val="0051097E"/>
    <w:rsid w:val="00510C14"/>
    <w:rsid w:val="0051114C"/>
    <w:rsid w:val="0051150C"/>
    <w:rsid w:val="00512333"/>
    <w:rsid w:val="0051256E"/>
    <w:rsid w:val="00512597"/>
    <w:rsid w:val="00513C0D"/>
    <w:rsid w:val="00514033"/>
    <w:rsid w:val="00514140"/>
    <w:rsid w:val="0051447D"/>
    <w:rsid w:val="00514CFB"/>
    <w:rsid w:val="005150B6"/>
    <w:rsid w:val="00515622"/>
    <w:rsid w:val="00515F9C"/>
    <w:rsid w:val="0051621C"/>
    <w:rsid w:val="0051682C"/>
    <w:rsid w:val="00517964"/>
    <w:rsid w:val="00517A65"/>
    <w:rsid w:val="005208D3"/>
    <w:rsid w:val="00520C2D"/>
    <w:rsid w:val="00521035"/>
    <w:rsid w:val="00521EFE"/>
    <w:rsid w:val="00522803"/>
    <w:rsid w:val="00522D53"/>
    <w:rsid w:val="00522F96"/>
    <w:rsid w:val="0052303F"/>
    <w:rsid w:val="005231F7"/>
    <w:rsid w:val="005238FB"/>
    <w:rsid w:val="00523DD1"/>
    <w:rsid w:val="00524599"/>
    <w:rsid w:val="00524B76"/>
    <w:rsid w:val="00524E72"/>
    <w:rsid w:val="005255A2"/>
    <w:rsid w:val="00525E68"/>
    <w:rsid w:val="00525F01"/>
    <w:rsid w:val="00526567"/>
    <w:rsid w:val="0052788E"/>
    <w:rsid w:val="005309F4"/>
    <w:rsid w:val="0053157B"/>
    <w:rsid w:val="0053169F"/>
    <w:rsid w:val="00531867"/>
    <w:rsid w:val="005320E9"/>
    <w:rsid w:val="005321C6"/>
    <w:rsid w:val="0053278A"/>
    <w:rsid w:val="00532D97"/>
    <w:rsid w:val="00533096"/>
    <w:rsid w:val="005336C7"/>
    <w:rsid w:val="005336D6"/>
    <w:rsid w:val="005340B7"/>
    <w:rsid w:val="005345B2"/>
    <w:rsid w:val="00534781"/>
    <w:rsid w:val="00534A62"/>
    <w:rsid w:val="00534E09"/>
    <w:rsid w:val="00534F9F"/>
    <w:rsid w:val="0053514B"/>
    <w:rsid w:val="00535F4B"/>
    <w:rsid w:val="00536CC9"/>
    <w:rsid w:val="00537389"/>
    <w:rsid w:val="00537D05"/>
    <w:rsid w:val="005400AF"/>
    <w:rsid w:val="00540232"/>
    <w:rsid w:val="00540350"/>
    <w:rsid w:val="00540499"/>
    <w:rsid w:val="005416CB"/>
    <w:rsid w:val="00541DCB"/>
    <w:rsid w:val="00541EB8"/>
    <w:rsid w:val="005427A0"/>
    <w:rsid w:val="00543BC7"/>
    <w:rsid w:val="00543F16"/>
    <w:rsid w:val="00543F49"/>
    <w:rsid w:val="00544373"/>
    <w:rsid w:val="005443C4"/>
    <w:rsid w:val="00544A52"/>
    <w:rsid w:val="00545214"/>
    <w:rsid w:val="00545A82"/>
    <w:rsid w:val="00545C17"/>
    <w:rsid w:val="00546A9D"/>
    <w:rsid w:val="00546CC6"/>
    <w:rsid w:val="00547585"/>
    <w:rsid w:val="00547EF4"/>
    <w:rsid w:val="00547F3B"/>
    <w:rsid w:val="005508A6"/>
    <w:rsid w:val="00552E16"/>
    <w:rsid w:val="00553015"/>
    <w:rsid w:val="0055364F"/>
    <w:rsid w:val="00555721"/>
    <w:rsid w:val="00556C5A"/>
    <w:rsid w:val="00556EB3"/>
    <w:rsid w:val="005576A5"/>
    <w:rsid w:val="00557736"/>
    <w:rsid w:val="00557E85"/>
    <w:rsid w:val="005601F1"/>
    <w:rsid w:val="0056021A"/>
    <w:rsid w:val="00560354"/>
    <w:rsid w:val="005611CB"/>
    <w:rsid w:val="00561946"/>
    <w:rsid w:val="00561C9B"/>
    <w:rsid w:val="00562605"/>
    <w:rsid w:val="005628CC"/>
    <w:rsid w:val="00562D8F"/>
    <w:rsid w:val="00565859"/>
    <w:rsid w:val="00565C18"/>
    <w:rsid w:val="005666A5"/>
    <w:rsid w:val="005667EE"/>
    <w:rsid w:val="00566A8B"/>
    <w:rsid w:val="00566AE1"/>
    <w:rsid w:val="00566CCB"/>
    <w:rsid w:val="00567399"/>
    <w:rsid w:val="0057056F"/>
    <w:rsid w:val="00570677"/>
    <w:rsid w:val="005706FB"/>
    <w:rsid w:val="00570948"/>
    <w:rsid w:val="00570AE9"/>
    <w:rsid w:val="00570BC3"/>
    <w:rsid w:val="00571404"/>
    <w:rsid w:val="005716C3"/>
    <w:rsid w:val="0057230A"/>
    <w:rsid w:val="00572C24"/>
    <w:rsid w:val="0057330C"/>
    <w:rsid w:val="005739CB"/>
    <w:rsid w:val="00573DC8"/>
    <w:rsid w:val="00574F8E"/>
    <w:rsid w:val="00574FE1"/>
    <w:rsid w:val="00575974"/>
    <w:rsid w:val="00576287"/>
    <w:rsid w:val="00576D9B"/>
    <w:rsid w:val="00577143"/>
    <w:rsid w:val="0058057B"/>
    <w:rsid w:val="00581102"/>
    <w:rsid w:val="00582B14"/>
    <w:rsid w:val="00582F39"/>
    <w:rsid w:val="005839A4"/>
    <w:rsid w:val="005843E5"/>
    <w:rsid w:val="00584E46"/>
    <w:rsid w:val="00585319"/>
    <w:rsid w:val="00585608"/>
    <w:rsid w:val="00585C16"/>
    <w:rsid w:val="00586027"/>
    <w:rsid w:val="005865F7"/>
    <w:rsid w:val="00586A14"/>
    <w:rsid w:val="00586E0D"/>
    <w:rsid w:val="00587454"/>
    <w:rsid w:val="00587835"/>
    <w:rsid w:val="00587CE3"/>
    <w:rsid w:val="00587FC5"/>
    <w:rsid w:val="0059090F"/>
    <w:rsid w:val="00590CEA"/>
    <w:rsid w:val="0059114A"/>
    <w:rsid w:val="00591444"/>
    <w:rsid w:val="00591E71"/>
    <w:rsid w:val="005921A7"/>
    <w:rsid w:val="00592E03"/>
    <w:rsid w:val="00593658"/>
    <w:rsid w:val="00593692"/>
    <w:rsid w:val="00593B3D"/>
    <w:rsid w:val="00593E09"/>
    <w:rsid w:val="00594379"/>
    <w:rsid w:val="0059437E"/>
    <w:rsid w:val="005946D4"/>
    <w:rsid w:val="00594A18"/>
    <w:rsid w:val="00595048"/>
    <w:rsid w:val="005956AB"/>
    <w:rsid w:val="00595704"/>
    <w:rsid w:val="00595BD2"/>
    <w:rsid w:val="00595C2E"/>
    <w:rsid w:val="00595FF2"/>
    <w:rsid w:val="005967CD"/>
    <w:rsid w:val="0059694C"/>
    <w:rsid w:val="00596AFC"/>
    <w:rsid w:val="00596F5B"/>
    <w:rsid w:val="00596F67"/>
    <w:rsid w:val="005972B7"/>
    <w:rsid w:val="005A0149"/>
    <w:rsid w:val="005A05A4"/>
    <w:rsid w:val="005A0AF7"/>
    <w:rsid w:val="005A13D6"/>
    <w:rsid w:val="005A1501"/>
    <w:rsid w:val="005A1D09"/>
    <w:rsid w:val="005A3451"/>
    <w:rsid w:val="005A3E15"/>
    <w:rsid w:val="005A4267"/>
    <w:rsid w:val="005A4699"/>
    <w:rsid w:val="005A5459"/>
    <w:rsid w:val="005A6DDC"/>
    <w:rsid w:val="005A7240"/>
    <w:rsid w:val="005A7AEE"/>
    <w:rsid w:val="005B0C90"/>
    <w:rsid w:val="005B2282"/>
    <w:rsid w:val="005B2A89"/>
    <w:rsid w:val="005B2F04"/>
    <w:rsid w:val="005B40BD"/>
    <w:rsid w:val="005B42E1"/>
    <w:rsid w:val="005B4E89"/>
    <w:rsid w:val="005B5005"/>
    <w:rsid w:val="005B5167"/>
    <w:rsid w:val="005B51BE"/>
    <w:rsid w:val="005B544C"/>
    <w:rsid w:val="005B54BB"/>
    <w:rsid w:val="005B58AE"/>
    <w:rsid w:val="005B5DE5"/>
    <w:rsid w:val="005B6124"/>
    <w:rsid w:val="005B6630"/>
    <w:rsid w:val="005B7039"/>
    <w:rsid w:val="005B7AAA"/>
    <w:rsid w:val="005B7C4A"/>
    <w:rsid w:val="005C00F4"/>
    <w:rsid w:val="005C04B2"/>
    <w:rsid w:val="005C1D67"/>
    <w:rsid w:val="005C1E99"/>
    <w:rsid w:val="005C1F5E"/>
    <w:rsid w:val="005C1FFE"/>
    <w:rsid w:val="005C20F6"/>
    <w:rsid w:val="005C26AE"/>
    <w:rsid w:val="005C27BF"/>
    <w:rsid w:val="005C3466"/>
    <w:rsid w:val="005C3781"/>
    <w:rsid w:val="005C40C7"/>
    <w:rsid w:val="005C411A"/>
    <w:rsid w:val="005C4384"/>
    <w:rsid w:val="005C4434"/>
    <w:rsid w:val="005C4B96"/>
    <w:rsid w:val="005C5010"/>
    <w:rsid w:val="005C6918"/>
    <w:rsid w:val="005C6FB2"/>
    <w:rsid w:val="005C73EC"/>
    <w:rsid w:val="005C7A69"/>
    <w:rsid w:val="005D02EF"/>
    <w:rsid w:val="005D151D"/>
    <w:rsid w:val="005D24F7"/>
    <w:rsid w:val="005D2AC6"/>
    <w:rsid w:val="005D3614"/>
    <w:rsid w:val="005D3C4A"/>
    <w:rsid w:val="005D4322"/>
    <w:rsid w:val="005D433A"/>
    <w:rsid w:val="005D4355"/>
    <w:rsid w:val="005D4E7B"/>
    <w:rsid w:val="005D66D9"/>
    <w:rsid w:val="005D7FDB"/>
    <w:rsid w:val="005E0464"/>
    <w:rsid w:val="005E16A8"/>
    <w:rsid w:val="005E214D"/>
    <w:rsid w:val="005E3222"/>
    <w:rsid w:val="005E393B"/>
    <w:rsid w:val="005E3C89"/>
    <w:rsid w:val="005E403E"/>
    <w:rsid w:val="005E448C"/>
    <w:rsid w:val="005E46DD"/>
    <w:rsid w:val="005E4B7A"/>
    <w:rsid w:val="005E4FAC"/>
    <w:rsid w:val="005E61DD"/>
    <w:rsid w:val="005E66C2"/>
    <w:rsid w:val="005E6E42"/>
    <w:rsid w:val="005E7B1F"/>
    <w:rsid w:val="005E7BCD"/>
    <w:rsid w:val="005F0043"/>
    <w:rsid w:val="005F076B"/>
    <w:rsid w:val="005F0D1A"/>
    <w:rsid w:val="005F0FCE"/>
    <w:rsid w:val="005F1877"/>
    <w:rsid w:val="005F1DCC"/>
    <w:rsid w:val="005F2BD3"/>
    <w:rsid w:val="005F3A44"/>
    <w:rsid w:val="005F3C74"/>
    <w:rsid w:val="005F41BD"/>
    <w:rsid w:val="005F43D2"/>
    <w:rsid w:val="005F4A66"/>
    <w:rsid w:val="005F553A"/>
    <w:rsid w:val="005F56D1"/>
    <w:rsid w:val="005F5A69"/>
    <w:rsid w:val="005F5C5C"/>
    <w:rsid w:val="005F6D8B"/>
    <w:rsid w:val="005F701A"/>
    <w:rsid w:val="005F7EB2"/>
    <w:rsid w:val="0060178C"/>
    <w:rsid w:val="00601C34"/>
    <w:rsid w:val="00602950"/>
    <w:rsid w:val="00604058"/>
    <w:rsid w:val="006048A3"/>
    <w:rsid w:val="00604A71"/>
    <w:rsid w:val="00604C68"/>
    <w:rsid w:val="00604D39"/>
    <w:rsid w:val="006050C4"/>
    <w:rsid w:val="00605790"/>
    <w:rsid w:val="00605FB6"/>
    <w:rsid w:val="006062B7"/>
    <w:rsid w:val="00606DC7"/>
    <w:rsid w:val="00606E8A"/>
    <w:rsid w:val="00607505"/>
    <w:rsid w:val="00610942"/>
    <w:rsid w:val="006114A8"/>
    <w:rsid w:val="006114E3"/>
    <w:rsid w:val="00611F11"/>
    <w:rsid w:val="00611F5F"/>
    <w:rsid w:val="00612369"/>
    <w:rsid w:val="00612B1B"/>
    <w:rsid w:val="00612B59"/>
    <w:rsid w:val="00613086"/>
    <w:rsid w:val="006137FE"/>
    <w:rsid w:val="006138F1"/>
    <w:rsid w:val="00613A87"/>
    <w:rsid w:val="006146FD"/>
    <w:rsid w:val="00614780"/>
    <w:rsid w:val="00614EF3"/>
    <w:rsid w:val="006151D4"/>
    <w:rsid w:val="00615E5E"/>
    <w:rsid w:val="00616761"/>
    <w:rsid w:val="00617355"/>
    <w:rsid w:val="00617B64"/>
    <w:rsid w:val="00620007"/>
    <w:rsid w:val="00621317"/>
    <w:rsid w:val="00621BDD"/>
    <w:rsid w:val="00621CB8"/>
    <w:rsid w:val="00621FED"/>
    <w:rsid w:val="006222EB"/>
    <w:rsid w:val="006228CD"/>
    <w:rsid w:val="006230E4"/>
    <w:rsid w:val="00623445"/>
    <w:rsid w:val="006256A5"/>
    <w:rsid w:val="0062602B"/>
    <w:rsid w:val="00626D37"/>
    <w:rsid w:val="00626F32"/>
    <w:rsid w:val="00627E3B"/>
    <w:rsid w:val="006303B7"/>
    <w:rsid w:val="00630501"/>
    <w:rsid w:val="00630AAD"/>
    <w:rsid w:val="00630DB0"/>
    <w:rsid w:val="0063114F"/>
    <w:rsid w:val="00631527"/>
    <w:rsid w:val="00631FB8"/>
    <w:rsid w:val="006335B7"/>
    <w:rsid w:val="00633E2B"/>
    <w:rsid w:val="0063452E"/>
    <w:rsid w:val="00634695"/>
    <w:rsid w:val="00635179"/>
    <w:rsid w:val="00635BE7"/>
    <w:rsid w:val="00635E3E"/>
    <w:rsid w:val="00636061"/>
    <w:rsid w:val="006368CA"/>
    <w:rsid w:val="00636D4A"/>
    <w:rsid w:val="00637874"/>
    <w:rsid w:val="0063790A"/>
    <w:rsid w:val="00637975"/>
    <w:rsid w:val="00637C93"/>
    <w:rsid w:val="006411CD"/>
    <w:rsid w:val="0064128A"/>
    <w:rsid w:val="006425EE"/>
    <w:rsid w:val="00642D75"/>
    <w:rsid w:val="00643AEE"/>
    <w:rsid w:val="00643D65"/>
    <w:rsid w:val="00644732"/>
    <w:rsid w:val="00644B4E"/>
    <w:rsid w:val="0064574A"/>
    <w:rsid w:val="0064578D"/>
    <w:rsid w:val="00645974"/>
    <w:rsid w:val="0064634B"/>
    <w:rsid w:val="006473BA"/>
    <w:rsid w:val="006473F3"/>
    <w:rsid w:val="00650046"/>
    <w:rsid w:val="006502DF"/>
    <w:rsid w:val="00651AD1"/>
    <w:rsid w:val="00651FF4"/>
    <w:rsid w:val="00652172"/>
    <w:rsid w:val="0065257F"/>
    <w:rsid w:val="006525F5"/>
    <w:rsid w:val="00652A22"/>
    <w:rsid w:val="00652A43"/>
    <w:rsid w:val="00652C1A"/>
    <w:rsid w:val="00652FA8"/>
    <w:rsid w:val="00653229"/>
    <w:rsid w:val="00654559"/>
    <w:rsid w:val="00655719"/>
    <w:rsid w:val="00655F2E"/>
    <w:rsid w:val="00656465"/>
    <w:rsid w:val="00656882"/>
    <w:rsid w:val="00656955"/>
    <w:rsid w:val="00657162"/>
    <w:rsid w:val="0065731B"/>
    <w:rsid w:val="00657410"/>
    <w:rsid w:val="0065789E"/>
    <w:rsid w:val="00657C3D"/>
    <w:rsid w:val="00660802"/>
    <w:rsid w:val="0066141C"/>
    <w:rsid w:val="0066161E"/>
    <w:rsid w:val="006617B5"/>
    <w:rsid w:val="00661B44"/>
    <w:rsid w:val="00661F1F"/>
    <w:rsid w:val="0066233D"/>
    <w:rsid w:val="00662360"/>
    <w:rsid w:val="0066271B"/>
    <w:rsid w:val="00662EA6"/>
    <w:rsid w:val="00663454"/>
    <w:rsid w:val="00663AA3"/>
    <w:rsid w:val="0066416B"/>
    <w:rsid w:val="006644DE"/>
    <w:rsid w:val="00664BDD"/>
    <w:rsid w:val="00664CF6"/>
    <w:rsid w:val="00666464"/>
    <w:rsid w:val="00666654"/>
    <w:rsid w:val="00666CF3"/>
    <w:rsid w:val="00666F41"/>
    <w:rsid w:val="006674BD"/>
    <w:rsid w:val="006702A6"/>
    <w:rsid w:val="00670E93"/>
    <w:rsid w:val="00670FFC"/>
    <w:rsid w:val="00671691"/>
    <w:rsid w:val="00671715"/>
    <w:rsid w:val="00672804"/>
    <w:rsid w:val="006731D7"/>
    <w:rsid w:val="006734E1"/>
    <w:rsid w:val="0067392B"/>
    <w:rsid w:val="00673D11"/>
    <w:rsid w:val="00673EEA"/>
    <w:rsid w:val="00674305"/>
    <w:rsid w:val="006745E8"/>
    <w:rsid w:val="006746E2"/>
    <w:rsid w:val="00674F87"/>
    <w:rsid w:val="006752B1"/>
    <w:rsid w:val="00675ACD"/>
    <w:rsid w:val="00675F04"/>
    <w:rsid w:val="0067667D"/>
    <w:rsid w:val="006768E2"/>
    <w:rsid w:val="00676C37"/>
    <w:rsid w:val="00677259"/>
    <w:rsid w:val="006775D7"/>
    <w:rsid w:val="006778AB"/>
    <w:rsid w:val="00677A46"/>
    <w:rsid w:val="00680A39"/>
    <w:rsid w:val="006823DC"/>
    <w:rsid w:val="006829BB"/>
    <w:rsid w:val="00682F7E"/>
    <w:rsid w:val="00683137"/>
    <w:rsid w:val="00683B09"/>
    <w:rsid w:val="00683CAF"/>
    <w:rsid w:val="00686325"/>
    <w:rsid w:val="00686561"/>
    <w:rsid w:val="00686968"/>
    <w:rsid w:val="00686CF6"/>
    <w:rsid w:val="00686DDD"/>
    <w:rsid w:val="0068791E"/>
    <w:rsid w:val="00690688"/>
    <w:rsid w:val="006918F8"/>
    <w:rsid w:val="0069222B"/>
    <w:rsid w:val="00692714"/>
    <w:rsid w:val="00693981"/>
    <w:rsid w:val="00694683"/>
    <w:rsid w:val="006959C7"/>
    <w:rsid w:val="00695F3A"/>
    <w:rsid w:val="0069686D"/>
    <w:rsid w:val="0069691F"/>
    <w:rsid w:val="0069695B"/>
    <w:rsid w:val="00697623"/>
    <w:rsid w:val="006A06BB"/>
    <w:rsid w:val="006A1283"/>
    <w:rsid w:val="006A17E7"/>
    <w:rsid w:val="006A3555"/>
    <w:rsid w:val="006A3C79"/>
    <w:rsid w:val="006A3DEC"/>
    <w:rsid w:val="006A3E3B"/>
    <w:rsid w:val="006A4E8F"/>
    <w:rsid w:val="006A687F"/>
    <w:rsid w:val="006A6B1D"/>
    <w:rsid w:val="006A71BC"/>
    <w:rsid w:val="006B1764"/>
    <w:rsid w:val="006B1AD0"/>
    <w:rsid w:val="006B1B9F"/>
    <w:rsid w:val="006B281C"/>
    <w:rsid w:val="006B2B65"/>
    <w:rsid w:val="006B2FBC"/>
    <w:rsid w:val="006B3078"/>
    <w:rsid w:val="006B3606"/>
    <w:rsid w:val="006B48C5"/>
    <w:rsid w:val="006B4DED"/>
    <w:rsid w:val="006B4F7E"/>
    <w:rsid w:val="006B5D7D"/>
    <w:rsid w:val="006B5F5D"/>
    <w:rsid w:val="006B696A"/>
    <w:rsid w:val="006B6B2F"/>
    <w:rsid w:val="006B6FB9"/>
    <w:rsid w:val="006B713F"/>
    <w:rsid w:val="006B71E9"/>
    <w:rsid w:val="006B7E84"/>
    <w:rsid w:val="006C0213"/>
    <w:rsid w:val="006C165D"/>
    <w:rsid w:val="006C1840"/>
    <w:rsid w:val="006C1AD1"/>
    <w:rsid w:val="006C22C7"/>
    <w:rsid w:val="006C25A6"/>
    <w:rsid w:val="006C38D0"/>
    <w:rsid w:val="006C406B"/>
    <w:rsid w:val="006C426A"/>
    <w:rsid w:val="006C4572"/>
    <w:rsid w:val="006C47F7"/>
    <w:rsid w:val="006C5927"/>
    <w:rsid w:val="006C646C"/>
    <w:rsid w:val="006C72A5"/>
    <w:rsid w:val="006C749C"/>
    <w:rsid w:val="006C7813"/>
    <w:rsid w:val="006C791D"/>
    <w:rsid w:val="006C7E62"/>
    <w:rsid w:val="006D0632"/>
    <w:rsid w:val="006D07AA"/>
    <w:rsid w:val="006D2684"/>
    <w:rsid w:val="006D3314"/>
    <w:rsid w:val="006D339B"/>
    <w:rsid w:val="006D3D8C"/>
    <w:rsid w:val="006D4CF3"/>
    <w:rsid w:val="006D505B"/>
    <w:rsid w:val="006D565B"/>
    <w:rsid w:val="006D6C3F"/>
    <w:rsid w:val="006D6D07"/>
    <w:rsid w:val="006D6D99"/>
    <w:rsid w:val="006E021C"/>
    <w:rsid w:val="006E0615"/>
    <w:rsid w:val="006E06B0"/>
    <w:rsid w:val="006E0CEA"/>
    <w:rsid w:val="006E1303"/>
    <w:rsid w:val="006E21AF"/>
    <w:rsid w:val="006E45D3"/>
    <w:rsid w:val="006E45D8"/>
    <w:rsid w:val="006E547D"/>
    <w:rsid w:val="006E55A0"/>
    <w:rsid w:val="006E6B96"/>
    <w:rsid w:val="006E6C70"/>
    <w:rsid w:val="006F002B"/>
    <w:rsid w:val="006F1273"/>
    <w:rsid w:val="006F3715"/>
    <w:rsid w:val="006F3D1B"/>
    <w:rsid w:val="006F3F09"/>
    <w:rsid w:val="006F4DCF"/>
    <w:rsid w:val="006F553E"/>
    <w:rsid w:val="006F5780"/>
    <w:rsid w:val="006F5AE0"/>
    <w:rsid w:val="006F6064"/>
    <w:rsid w:val="006F734B"/>
    <w:rsid w:val="0070053F"/>
    <w:rsid w:val="00700A27"/>
    <w:rsid w:val="0070115A"/>
    <w:rsid w:val="007015C5"/>
    <w:rsid w:val="00703412"/>
    <w:rsid w:val="00703B19"/>
    <w:rsid w:val="00705B01"/>
    <w:rsid w:val="00705B75"/>
    <w:rsid w:val="007065E7"/>
    <w:rsid w:val="00706615"/>
    <w:rsid w:val="00706679"/>
    <w:rsid w:val="007066AF"/>
    <w:rsid w:val="00706CDA"/>
    <w:rsid w:val="007070D8"/>
    <w:rsid w:val="00707337"/>
    <w:rsid w:val="00707D23"/>
    <w:rsid w:val="00707EAA"/>
    <w:rsid w:val="00710463"/>
    <w:rsid w:val="00710C32"/>
    <w:rsid w:val="00710FC1"/>
    <w:rsid w:val="00711703"/>
    <w:rsid w:val="007132B0"/>
    <w:rsid w:val="0071468D"/>
    <w:rsid w:val="00715338"/>
    <w:rsid w:val="00715494"/>
    <w:rsid w:val="00716071"/>
    <w:rsid w:val="00716657"/>
    <w:rsid w:val="00717922"/>
    <w:rsid w:val="00721046"/>
    <w:rsid w:val="007214F4"/>
    <w:rsid w:val="00721F1B"/>
    <w:rsid w:val="007233D6"/>
    <w:rsid w:val="0072383C"/>
    <w:rsid w:val="007238EF"/>
    <w:rsid w:val="00723A1C"/>
    <w:rsid w:val="00724DA1"/>
    <w:rsid w:val="00724DB6"/>
    <w:rsid w:val="00724E5A"/>
    <w:rsid w:val="00725868"/>
    <w:rsid w:val="00725BF8"/>
    <w:rsid w:val="00726564"/>
    <w:rsid w:val="007266A2"/>
    <w:rsid w:val="00727453"/>
    <w:rsid w:val="00727499"/>
    <w:rsid w:val="007279DB"/>
    <w:rsid w:val="00727FB0"/>
    <w:rsid w:val="0073038A"/>
    <w:rsid w:val="00730489"/>
    <w:rsid w:val="00730CB8"/>
    <w:rsid w:val="007324A9"/>
    <w:rsid w:val="007326F5"/>
    <w:rsid w:val="007329F1"/>
    <w:rsid w:val="00732D6A"/>
    <w:rsid w:val="00732E22"/>
    <w:rsid w:val="0073331A"/>
    <w:rsid w:val="00733529"/>
    <w:rsid w:val="0073353D"/>
    <w:rsid w:val="0073434F"/>
    <w:rsid w:val="00734C72"/>
    <w:rsid w:val="00735179"/>
    <w:rsid w:val="00735599"/>
    <w:rsid w:val="00737741"/>
    <w:rsid w:val="007377A1"/>
    <w:rsid w:val="007379EA"/>
    <w:rsid w:val="00740278"/>
    <w:rsid w:val="007407BA"/>
    <w:rsid w:val="00740BA1"/>
    <w:rsid w:val="00741A8C"/>
    <w:rsid w:val="00741B4E"/>
    <w:rsid w:val="00741C8F"/>
    <w:rsid w:val="007429F2"/>
    <w:rsid w:val="007433BB"/>
    <w:rsid w:val="0074369A"/>
    <w:rsid w:val="00744ED4"/>
    <w:rsid w:val="00746DD6"/>
    <w:rsid w:val="00746EFC"/>
    <w:rsid w:val="00746F4E"/>
    <w:rsid w:val="007473BC"/>
    <w:rsid w:val="0074746D"/>
    <w:rsid w:val="007474EE"/>
    <w:rsid w:val="00750162"/>
    <w:rsid w:val="00750593"/>
    <w:rsid w:val="00751248"/>
    <w:rsid w:val="00751348"/>
    <w:rsid w:val="00751A9C"/>
    <w:rsid w:val="0075205B"/>
    <w:rsid w:val="0075231A"/>
    <w:rsid w:val="0075233D"/>
    <w:rsid w:val="0075272A"/>
    <w:rsid w:val="0075280E"/>
    <w:rsid w:val="00752C58"/>
    <w:rsid w:val="00752D14"/>
    <w:rsid w:val="0075307A"/>
    <w:rsid w:val="007531C5"/>
    <w:rsid w:val="00753A62"/>
    <w:rsid w:val="00753A70"/>
    <w:rsid w:val="00753F34"/>
    <w:rsid w:val="00753FA5"/>
    <w:rsid w:val="0075431C"/>
    <w:rsid w:val="00754448"/>
    <w:rsid w:val="00754F64"/>
    <w:rsid w:val="0075550A"/>
    <w:rsid w:val="00755745"/>
    <w:rsid w:val="007558E2"/>
    <w:rsid w:val="00755B55"/>
    <w:rsid w:val="00756633"/>
    <w:rsid w:val="007567F0"/>
    <w:rsid w:val="00756C52"/>
    <w:rsid w:val="00756C79"/>
    <w:rsid w:val="00756E9C"/>
    <w:rsid w:val="0075772D"/>
    <w:rsid w:val="00757A49"/>
    <w:rsid w:val="00760884"/>
    <w:rsid w:val="00762525"/>
    <w:rsid w:val="00762ACC"/>
    <w:rsid w:val="00762B8F"/>
    <w:rsid w:val="00763202"/>
    <w:rsid w:val="00763310"/>
    <w:rsid w:val="00763442"/>
    <w:rsid w:val="00763F24"/>
    <w:rsid w:val="00765768"/>
    <w:rsid w:val="007659AA"/>
    <w:rsid w:val="007665D5"/>
    <w:rsid w:val="00766CD4"/>
    <w:rsid w:val="00767ED8"/>
    <w:rsid w:val="007700D4"/>
    <w:rsid w:val="007708C6"/>
    <w:rsid w:val="007711BA"/>
    <w:rsid w:val="00771351"/>
    <w:rsid w:val="007719BA"/>
    <w:rsid w:val="00772935"/>
    <w:rsid w:val="00772C1A"/>
    <w:rsid w:val="00772CD2"/>
    <w:rsid w:val="00773341"/>
    <w:rsid w:val="007733C8"/>
    <w:rsid w:val="00773756"/>
    <w:rsid w:val="007739DC"/>
    <w:rsid w:val="00774531"/>
    <w:rsid w:val="0077515F"/>
    <w:rsid w:val="00775B8A"/>
    <w:rsid w:val="00775E05"/>
    <w:rsid w:val="0077698A"/>
    <w:rsid w:val="00776BB2"/>
    <w:rsid w:val="007772BD"/>
    <w:rsid w:val="007776AF"/>
    <w:rsid w:val="00777A19"/>
    <w:rsid w:val="00780679"/>
    <w:rsid w:val="00781BBE"/>
    <w:rsid w:val="007831BC"/>
    <w:rsid w:val="00783527"/>
    <w:rsid w:val="00783961"/>
    <w:rsid w:val="00783F00"/>
    <w:rsid w:val="00784029"/>
    <w:rsid w:val="00784B10"/>
    <w:rsid w:val="00785BF7"/>
    <w:rsid w:val="0078696E"/>
    <w:rsid w:val="00787503"/>
    <w:rsid w:val="007876A0"/>
    <w:rsid w:val="00787B0D"/>
    <w:rsid w:val="00787D64"/>
    <w:rsid w:val="00787F25"/>
    <w:rsid w:val="0079006D"/>
    <w:rsid w:val="00790246"/>
    <w:rsid w:val="00790A98"/>
    <w:rsid w:val="00792354"/>
    <w:rsid w:val="0079245C"/>
    <w:rsid w:val="0079285C"/>
    <w:rsid w:val="0079322F"/>
    <w:rsid w:val="00793E49"/>
    <w:rsid w:val="00794D51"/>
    <w:rsid w:val="00794E04"/>
    <w:rsid w:val="007950B5"/>
    <w:rsid w:val="00795232"/>
    <w:rsid w:val="00795660"/>
    <w:rsid w:val="00795B64"/>
    <w:rsid w:val="0079628B"/>
    <w:rsid w:val="00797133"/>
    <w:rsid w:val="0079720C"/>
    <w:rsid w:val="007A1464"/>
    <w:rsid w:val="007A2A6B"/>
    <w:rsid w:val="007A49DB"/>
    <w:rsid w:val="007A4A9E"/>
    <w:rsid w:val="007A57ED"/>
    <w:rsid w:val="007A5D8A"/>
    <w:rsid w:val="007A6C20"/>
    <w:rsid w:val="007A6D3D"/>
    <w:rsid w:val="007A7EFE"/>
    <w:rsid w:val="007B0053"/>
    <w:rsid w:val="007B0304"/>
    <w:rsid w:val="007B1966"/>
    <w:rsid w:val="007B1A34"/>
    <w:rsid w:val="007B30AC"/>
    <w:rsid w:val="007B3848"/>
    <w:rsid w:val="007B41BB"/>
    <w:rsid w:val="007B5553"/>
    <w:rsid w:val="007B60E9"/>
    <w:rsid w:val="007B65BF"/>
    <w:rsid w:val="007B66EB"/>
    <w:rsid w:val="007B783B"/>
    <w:rsid w:val="007B7B0B"/>
    <w:rsid w:val="007C0413"/>
    <w:rsid w:val="007C052F"/>
    <w:rsid w:val="007C0E26"/>
    <w:rsid w:val="007C131C"/>
    <w:rsid w:val="007C1A95"/>
    <w:rsid w:val="007C1C49"/>
    <w:rsid w:val="007C2DDE"/>
    <w:rsid w:val="007C454E"/>
    <w:rsid w:val="007C4BFA"/>
    <w:rsid w:val="007C5870"/>
    <w:rsid w:val="007C5B72"/>
    <w:rsid w:val="007C5F60"/>
    <w:rsid w:val="007D03C5"/>
    <w:rsid w:val="007D1698"/>
    <w:rsid w:val="007D1957"/>
    <w:rsid w:val="007D2563"/>
    <w:rsid w:val="007D2939"/>
    <w:rsid w:val="007D3FE0"/>
    <w:rsid w:val="007D4505"/>
    <w:rsid w:val="007D488E"/>
    <w:rsid w:val="007D4D53"/>
    <w:rsid w:val="007D5D6A"/>
    <w:rsid w:val="007D675D"/>
    <w:rsid w:val="007D6860"/>
    <w:rsid w:val="007D690D"/>
    <w:rsid w:val="007D6CFD"/>
    <w:rsid w:val="007D6F73"/>
    <w:rsid w:val="007D7114"/>
    <w:rsid w:val="007D747E"/>
    <w:rsid w:val="007D74C6"/>
    <w:rsid w:val="007E00C1"/>
    <w:rsid w:val="007E09A4"/>
    <w:rsid w:val="007E114F"/>
    <w:rsid w:val="007E17D5"/>
    <w:rsid w:val="007E183C"/>
    <w:rsid w:val="007E197D"/>
    <w:rsid w:val="007E202C"/>
    <w:rsid w:val="007E3C2C"/>
    <w:rsid w:val="007E5795"/>
    <w:rsid w:val="007E62DB"/>
    <w:rsid w:val="007E6B4B"/>
    <w:rsid w:val="007E7276"/>
    <w:rsid w:val="007E7A72"/>
    <w:rsid w:val="007F0D45"/>
    <w:rsid w:val="007F1982"/>
    <w:rsid w:val="007F1B5D"/>
    <w:rsid w:val="007F2548"/>
    <w:rsid w:val="007F3AD8"/>
    <w:rsid w:val="007F3F49"/>
    <w:rsid w:val="007F410D"/>
    <w:rsid w:val="007F4A4D"/>
    <w:rsid w:val="007F4C56"/>
    <w:rsid w:val="007F4CC2"/>
    <w:rsid w:val="007F4DBB"/>
    <w:rsid w:val="007F50D5"/>
    <w:rsid w:val="007F59DA"/>
    <w:rsid w:val="007F5DE3"/>
    <w:rsid w:val="007F63D7"/>
    <w:rsid w:val="007F6534"/>
    <w:rsid w:val="007F743E"/>
    <w:rsid w:val="00800CD7"/>
    <w:rsid w:val="00801006"/>
    <w:rsid w:val="00801467"/>
    <w:rsid w:val="00802214"/>
    <w:rsid w:val="0080495E"/>
    <w:rsid w:val="00805304"/>
    <w:rsid w:val="00805FF9"/>
    <w:rsid w:val="00806303"/>
    <w:rsid w:val="008067D7"/>
    <w:rsid w:val="00806AEE"/>
    <w:rsid w:val="00806B67"/>
    <w:rsid w:val="00806DFE"/>
    <w:rsid w:val="0080773F"/>
    <w:rsid w:val="0081129D"/>
    <w:rsid w:val="0081155E"/>
    <w:rsid w:val="008118EC"/>
    <w:rsid w:val="00812367"/>
    <w:rsid w:val="008129BF"/>
    <w:rsid w:val="008129E0"/>
    <w:rsid w:val="00812F9C"/>
    <w:rsid w:val="00813036"/>
    <w:rsid w:val="00813292"/>
    <w:rsid w:val="00813661"/>
    <w:rsid w:val="00814C20"/>
    <w:rsid w:val="00814D52"/>
    <w:rsid w:val="0081593A"/>
    <w:rsid w:val="00816409"/>
    <w:rsid w:val="00816A78"/>
    <w:rsid w:val="00817684"/>
    <w:rsid w:val="00820386"/>
    <w:rsid w:val="00821393"/>
    <w:rsid w:val="00821B85"/>
    <w:rsid w:val="00822B58"/>
    <w:rsid w:val="00822BF7"/>
    <w:rsid w:val="00822D80"/>
    <w:rsid w:val="00823962"/>
    <w:rsid w:val="0082445E"/>
    <w:rsid w:val="00824E54"/>
    <w:rsid w:val="00824EA4"/>
    <w:rsid w:val="00825142"/>
    <w:rsid w:val="00825151"/>
    <w:rsid w:val="008257A2"/>
    <w:rsid w:val="00825AAA"/>
    <w:rsid w:val="00826108"/>
    <w:rsid w:val="008269A3"/>
    <w:rsid w:val="008271A4"/>
    <w:rsid w:val="00827CAF"/>
    <w:rsid w:val="00830016"/>
    <w:rsid w:val="00830112"/>
    <w:rsid w:val="00830745"/>
    <w:rsid w:val="00831AFE"/>
    <w:rsid w:val="008323B9"/>
    <w:rsid w:val="0083297A"/>
    <w:rsid w:val="008329A1"/>
    <w:rsid w:val="00832E2E"/>
    <w:rsid w:val="0083334D"/>
    <w:rsid w:val="00833ED9"/>
    <w:rsid w:val="00834986"/>
    <w:rsid w:val="0083524B"/>
    <w:rsid w:val="008369BF"/>
    <w:rsid w:val="00836BFA"/>
    <w:rsid w:val="00836D6A"/>
    <w:rsid w:val="00836F13"/>
    <w:rsid w:val="008371B5"/>
    <w:rsid w:val="00837DAB"/>
    <w:rsid w:val="00837E29"/>
    <w:rsid w:val="00840092"/>
    <w:rsid w:val="0084025C"/>
    <w:rsid w:val="00840C73"/>
    <w:rsid w:val="008414D2"/>
    <w:rsid w:val="008416C4"/>
    <w:rsid w:val="00841FEB"/>
    <w:rsid w:val="008422E2"/>
    <w:rsid w:val="008432AD"/>
    <w:rsid w:val="0084399D"/>
    <w:rsid w:val="008440E2"/>
    <w:rsid w:val="008447D8"/>
    <w:rsid w:val="0084496E"/>
    <w:rsid w:val="008450A0"/>
    <w:rsid w:val="00845A68"/>
    <w:rsid w:val="008460AB"/>
    <w:rsid w:val="0084631F"/>
    <w:rsid w:val="00846F0B"/>
    <w:rsid w:val="008472C8"/>
    <w:rsid w:val="00847402"/>
    <w:rsid w:val="00847C7C"/>
    <w:rsid w:val="00847FCD"/>
    <w:rsid w:val="008501D8"/>
    <w:rsid w:val="00850604"/>
    <w:rsid w:val="00850C6A"/>
    <w:rsid w:val="008512D0"/>
    <w:rsid w:val="00851391"/>
    <w:rsid w:val="00852C81"/>
    <w:rsid w:val="008532D0"/>
    <w:rsid w:val="00853FD5"/>
    <w:rsid w:val="00854498"/>
    <w:rsid w:val="00855C2E"/>
    <w:rsid w:val="00856BEA"/>
    <w:rsid w:val="0085705E"/>
    <w:rsid w:val="0085791C"/>
    <w:rsid w:val="00860640"/>
    <w:rsid w:val="00860872"/>
    <w:rsid w:val="00860B48"/>
    <w:rsid w:val="00861BEA"/>
    <w:rsid w:val="00861DA9"/>
    <w:rsid w:val="00861E53"/>
    <w:rsid w:val="008622E3"/>
    <w:rsid w:val="008635C9"/>
    <w:rsid w:val="00863C07"/>
    <w:rsid w:val="00864494"/>
    <w:rsid w:val="00865249"/>
    <w:rsid w:val="008655D1"/>
    <w:rsid w:val="00866D85"/>
    <w:rsid w:val="008672B0"/>
    <w:rsid w:val="00867C9F"/>
    <w:rsid w:val="00870018"/>
    <w:rsid w:val="00870726"/>
    <w:rsid w:val="00871955"/>
    <w:rsid w:val="00871D19"/>
    <w:rsid w:val="00871F61"/>
    <w:rsid w:val="008722BA"/>
    <w:rsid w:val="008723F5"/>
    <w:rsid w:val="0087257C"/>
    <w:rsid w:val="008729E5"/>
    <w:rsid w:val="00873C23"/>
    <w:rsid w:val="0087507F"/>
    <w:rsid w:val="008761A4"/>
    <w:rsid w:val="0087659D"/>
    <w:rsid w:val="008778E3"/>
    <w:rsid w:val="00877DC6"/>
    <w:rsid w:val="008805E6"/>
    <w:rsid w:val="00880DBF"/>
    <w:rsid w:val="00881159"/>
    <w:rsid w:val="0088185D"/>
    <w:rsid w:val="00881992"/>
    <w:rsid w:val="00881CA6"/>
    <w:rsid w:val="00881D44"/>
    <w:rsid w:val="00882378"/>
    <w:rsid w:val="008824FA"/>
    <w:rsid w:val="00882E75"/>
    <w:rsid w:val="00883572"/>
    <w:rsid w:val="008842AA"/>
    <w:rsid w:val="008852A0"/>
    <w:rsid w:val="00885437"/>
    <w:rsid w:val="0088597C"/>
    <w:rsid w:val="00885C9D"/>
    <w:rsid w:val="00886B0C"/>
    <w:rsid w:val="00886D38"/>
    <w:rsid w:val="00886FC5"/>
    <w:rsid w:val="008875A8"/>
    <w:rsid w:val="008911F8"/>
    <w:rsid w:val="008920A9"/>
    <w:rsid w:val="00892363"/>
    <w:rsid w:val="00892855"/>
    <w:rsid w:val="0089301D"/>
    <w:rsid w:val="00896E59"/>
    <w:rsid w:val="00897775"/>
    <w:rsid w:val="008977B6"/>
    <w:rsid w:val="008A0219"/>
    <w:rsid w:val="008A08F4"/>
    <w:rsid w:val="008A0FB5"/>
    <w:rsid w:val="008A106D"/>
    <w:rsid w:val="008A10A9"/>
    <w:rsid w:val="008A176E"/>
    <w:rsid w:val="008A17CF"/>
    <w:rsid w:val="008A1F33"/>
    <w:rsid w:val="008A2127"/>
    <w:rsid w:val="008A2406"/>
    <w:rsid w:val="008A3FC4"/>
    <w:rsid w:val="008A4D90"/>
    <w:rsid w:val="008A4F32"/>
    <w:rsid w:val="008A57C3"/>
    <w:rsid w:val="008A67D6"/>
    <w:rsid w:val="008A6E31"/>
    <w:rsid w:val="008A7579"/>
    <w:rsid w:val="008A7A25"/>
    <w:rsid w:val="008A7DC7"/>
    <w:rsid w:val="008B0D6F"/>
    <w:rsid w:val="008B1168"/>
    <w:rsid w:val="008B1474"/>
    <w:rsid w:val="008B1B13"/>
    <w:rsid w:val="008B6375"/>
    <w:rsid w:val="008C060C"/>
    <w:rsid w:val="008C0695"/>
    <w:rsid w:val="008C1788"/>
    <w:rsid w:val="008C179F"/>
    <w:rsid w:val="008C1A14"/>
    <w:rsid w:val="008C1A9C"/>
    <w:rsid w:val="008C2834"/>
    <w:rsid w:val="008C3C2E"/>
    <w:rsid w:val="008C3D5B"/>
    <w:rsid w:val="008C4E70"/>
    <w:rsid w:val="008C508C"/>
    <w:rsid w:val="008C52AC"/>
    <w:rsid w:val="008C5E8D"/>
    <w:rsid w:val="008C6245"/>
    <w:rsid w:val="008C6D8A"/>
    <w:rsid w:val="008C7D19"/>
    <w:rsid w:val="008C7FE2"/>
    <w:rsid w:val="008D0F28"/>
    <w:rsid w:val="008D0F72"/>
    <w:rsid w:val="008D2ACD"/>
    <w:rsid w:val="008D467A"/>
    <w:rsid w:val="008D4AFA"/>
    <w:rsid w:val="008D5024"/>
    <w:rsid w:val="008D6844"/>
    <w:rsid w:val="008D6F85"/>
    <w:rsid w:val="008D7AFD"/>
    <w:rsid w:val="008E0744"/>
    <w:rsid w:val="008E0A2E"/>
    <w:rsid w:val="008E0E50"/>
    <w:rsid w:val="008E18DB"/>
    <w:rsid w:val="008E1F72"/>
    <w:rsid w:val="008E1F8A"/>
    <w:rsid w:val="008E3442"/>
    <w:rsid w:val="008E354C"/>
    <w:rsid w:val="008E364D"/>
    <w:rsid w:val="008E3A3B"/>
    <w:rsid w:val="008E5B9B"/>
    <w:rsid w:val="008E6B84"/>
    <w:rsid w:val="008E75CD"/>
    <w:rsid w:val="008E7BF7"/>
    <w:rsid w:val="008F09E7"/>
    <w:rsid w:val="008F1131"/>
    <w:rsid w:val="008F168D"/>
    <w:rsid w:val="008F1AA3"/>
    <w:rsid w:val="008F1CB6"/>
    <w:rsid w:val="008F217D"/>
    <w:rsid w:val="008F2659"/>
    <w:rsid w:val="008F266F"/>
    <w:rsid w:val="008F2918"/>
    <w:rsid w:val="008F2A8B"/>
    <w:rsid w:val="008F2D81"/>
    <w:rsid w:val="008F2EB7"/>
    <w:rsid w:val="008F30B8"/>
    <w:rsid w:val="008F3946"/>
    <w:rsid w:val="008F39F5"/>
    <w:rsid w:val="008F4995"/>
    <w:rsid w:val="008F4C42"/>
    <w:rsid w:val="008F500A"/>
    <w:rsid w:val="008F76FE"/>
    <w:rsid w:val="008F7D15"/>
    <w:rsid w:val="00900159"/>
    <w:rsid w:val="00900B16"/>
    <w:rsid w:val="00900DD6"/>
    <w:rsid w:val="00900F31"/>
    <w:rsid w:val="00901151"/>
    <w:rsid w:val="009014AE"/>
    <w:rsid w:val="00901538"/>
    <w:rsid w:val="009018E5"/>
    <w:rsid w:val="009034F2"/>
    <w:rsid w:val="00903719"/>
    <w:rsid w:val="00905232"/>
    <w:rsid w:val="00905773"/>
    <w:rsid w:val="00905A2B"/>
    <w:rsid w:val="0090643B"/>
    <w:rsid w:val="00907334"/>
    <w:rsid w:val="00907E6D"/>
    <w:rsid w:val="00910D2F"/>
    <w:rsid w:val="00910ED6"/>
    <w:rsid w:val="00910F56"/>
    <w:rsid w:val="00911788"/>
    <w:rsid w:val="009119FF"/>
    <w:rsid w:val="0091216F"/>
    <w:rsid w:val="00912D3B"/>
    <w:rsid w:val="00913847"/>
    <w:rsid w:val="00913EFA"/>
    <w:rsid w:val="00915462"/>
    <w:rsid w:val="009160C5"/>
    <w:rsid w:val="0091666D"/>
    <w:rsid w:val="009166B0"/>
    <w:rsid w:val="00916DE6"/>
    <w:rsid w:val="00916E16"/>
    <w:rsid w:val="009171B7"/>
    <w:rsid w:val="00917CAD"/>
    <w:rsid w:val="00917DF0"/>
    <w:rsid w:val="00921113"/>
    <w:rsid w:val="009214A5"/>
    <w:rsid w:val="00921BE7"/>
    <w:rsid w:val="00921E43"/>
    <w:rsid w:val="009221A1"/>
    <w:rsid w:val="00922218"/>
    <w:rsid w:val="00923128"/>
    <w:rsid w:val="00924AD7"/>
    <w:rsid w:val="0092526C"/>
    <w:rsid w:val="00925BDF"/>
    <w:rsid w:val="00926113"/>
    <w:rsid w:val="0092643F"/>
    <w:rsid w:val="00926AAC"/>
    <w:rsid w:val="00927239"/>
    <w:rsid w:val="00927710"/>
    <w:rsid w:val="009316B3"/>
    <w:rsid w:val="00931B66"/>
    <w:rsid w:val="00932282"/>
    <w:rsid w:val="00932F11"/>
    <w:rsid w:val="0093357E"/>
    <w:rsid w:val="0093413B"/>
    <w:rsid w:val="00935E11"/>
    <w:rsid w:val="0093653D"/>
    <w:rsid w:val="0093677E"/>
    <w:rsid w:val="00936AAD"/>
    <w:rsid w:val="009370BA"/>
    <w:rsid w:val="0093757E"/>
    <w:rsid w:val="00937A4E"/>
    <w:rsid w:val="00937F0B"/>
    <w:rsid w:val="00940DA6"/>
    <w:rsid w:val="00941242"/>
    <w:rsid w:val="00941F5C"/>
    <w:rsid w:val="00942B38"/>
    <w:rsid w:val="0094377D"/>
    <w:rsid w:val="00943939"/>
    <w:rsid w:val="0094399F"/>
    <w:rsid w:val="00943BA7"/>
    <w:rsid w:val="00944972"/>
    <w:rsid w:val="009451FB"/>
    <w:rsid w:val="00946B96"/>
    <w:rsid w:val="00946D12"/>
    <w:rsid w:val="00947025"/>
    <w:rsid w:val="00947FBA"/>
    <w:rsid w:val="00950BEF"/>
    <w:rsid w:val="0095149C"/>
    <w:rsid w:val="00951871"/>
    <w:rsid w:val="009518C7"/>
    <w:rsid w:val="00951963"/>
    <w:rsid w:val="00951B0A"/>
    <w:rsid w:val="00951BB1"/>
    <w:rsid w:val="00952FDF"/>
    <w:rsid w:val="009533E7"/>
    <w:rsid w:val="00953951"/>
    <w:rsid w:val="00953A9A"/>
    <w:rsid w:val="00953C54"/>
    <w:rsid w:val="00954166"/>
    <w:rsid w:val="009566C0"/>
    <w:rsid w:val="00956D47"/>
    <w:rsid w:val="00957136"/>
    <w:rsid w:val="009573AE"/>
    <w:rsid w:val="00957789"/>
    <w:rsid w:val="00957F7E"/>
    <w:rsid w:val="00960748"/>
    <w:rsid w:val="0096113A"/>
    <w:rsid w:val="00961513"/>
    <w:rsid w:val="0096158B"/>
    <w:rsid w:val="00961BEC"/>
    <w:rsid w:val="00961C5D"/>
    <w:rsid w:val="00961EA4"/>
    <w:rsid w:val="00962099"/>
    <w:rsid w:val="00962426"/>
    <w:rsid w:val="009625F4"/>
    <w:rsid w:val="00962781"/>
    <w:rsid w:val="009637D0"/>
    <w:rsid w:val="009639CA"/>
    <w:rsid w:val="00963E85"/>
    <w:rsid w:val="0096573F"/>
    <w:rsid w:val="00965CB1"/>
    <w:rsid w:val="00965CFA"/>
    <w:rsid w:val="00965E44"/>
    <w:rsid w:val="009663E9"/>
    <w:rsid w:val="00966FF3"/>
    <w:rsid w:val="009676F4"/>
    <w:rsid w:val="009701DF"/>
    <w:rsid w:val="00970740"/>
    <w:rsid w:val="009717A1"/>
    <w:rsid w:val="00971C9F"/>
    <w:rsid w:val="009720F4"/>
    <w:rsid w:val="009722D5"/>
    <w:rsid w:val="00972726"/>
    <w:rsid w:val="00973079"/>
    <w:rsid w:val="0097418F"/>
    <w:rsid w:val="00974693"/>
    <w:rsid w:val="00974A10"/>
    <w:rsid w:val="00974A82"/>
    <w:rsid w:val="00974ACE"/>
    <w:rsid w:val="00975073"/>
    <w:rsid w:val="00975782"/>
    <w:rsid w:val="00975857"/>
    <w:rsid w:val="00975A7D"/>
    <w:rsid w:val="00977268"/>
    <w:rsid w:val="009776CA"/>
    <w:rsid w:val="00980113"/>
    <w:rsid w:val="00980F6F"/>
    <w:rsid w:val="00982FBC"/>
    <w:rsid w:val="0098321D"/>
    <w:rsid w:val="009832BC"/>
    <w:rsid w:val="00983C97"/>
    <w:rsid w:val="00983E9C"/>
    <w:rsid w:val="00984937"/>
    <w:rsid w:val="00985123"/>
    <w:rsid w:val="00985609"/>
    <w:rsid w:val="009857A8"/>
    <w:rsid w:val="00986630"/>
    <w:rsid w:val="00986800"/>
    <w:rsid w:val="00986B4F"/>
    <w:rsid w:val="00986BEE"/>
    <w:rsid w:val="00986CE2"/>
    <w:rsid w:val="00987147"/>
    <w:rsid w:val="00987B6A"/>
    <w:rsid w:val="00990D56"/>
    <w:rsid w:val="00991562"/>
    <w:rsid w:val="0099174D"/>
    <w:rsid w:val="009926F9"/>
    <w:rsid w:val="00992BF7"/>
    <w:rsid w:val="009930B2"/>
    <w:rsid w:val="00993866"/>
    <w:rsid w:val="00994EB8"/>
    <w:rsid w:val="0099534C"/>
    <w:rsid w:val="0099695C"/>
    <w:rsid w:val="00996A46"/>
    <w:rsid w:val="00996F0D"/>
    <w:rsid w:val="009973F9"/>
    <w:rsid w:val="00997BE8"/>
    <w:rsid w:val="009A09A3"/>
    <w:rsid w:val="009A14B2"/>
    <w:rsid w:val="009A246E"/>
    <w:rsid w:val="009A253A"/>
    <w:rsid w:val="009A25CC"/>
    <w:rsid w:val="009A2952"/>
    <w:rsid w:val="009A2C19"/>
    <w:rsid w:val="009A48E7"/>
    <w:rsid w:val="009A5468"/>
    <w:rsid w:val="009A5C9C"/>
    <w:rsid w:val="009A5E39"/>
    <w:rsid w:val="009A60A5"/>
    <w:rsid w:val="009A60C2"/>
    <w:rsid w:val="009A68C2"/>
    <w:rsid w:val="009A69B8"/>
    <w:rsid w:val="009A75D1"/>
    <w:rsid w:val="009A7650"/>
    <w:rsid w:val="009A781E"/>
    <w:rsid w:val="009B0047"/>
    <w:rsid w:val="009B0145"/>
    <w:rsid w:val="009B090D"/>
    <w:rsid w:val="009B0F70"/>
    <w:rsid w:val="009B11DD"/>
    <w:rsid w:val="009B24A4"/>
    <w:rsid w:val="009B2708"/>
    <w:rsid w:val="009B32DF"/>
    <w:rsid w:val="009B37C6"/>
    <w:rsid w:val="009B4081"/>
    <w:rsid w:val="009B4764"/>
    <w:rsid w:val="009B51B9"/>
    <w:rsid w:val="009B7AE5"/>
    <w:rsid w:val="009C1389"/>
    <w:rsid w:val="009C1A26"/>
    <w:rsid w:val="009C34F8"/>
    <w:rsid w:val="009C3E24"/>
    <w:rsid w:val="009C3F78"/>
    <w:rsid w:val="009C4345"/>
    <w:rsid w:val="009C4E62"/>
    <w:rsid w:val="009C51B3"/>
    <w:rsid w:val="009C522C"/>
    <w:rsid w:val="009C5496"/>
    <w:rsid w:val="009C5AD6"/>
    <w:rsid w:val="009C5CA5"/>
    <w:rsid w:val="009C7DF9"/>
    <w:rsid w:val="009C7F38"/>
    <w:rsid w:val="009D1DB7"/>
    <w:rsid w:val="009D29C5"/>
    <w:rsid w:val="009D2B69"/>
    <w:rsid w:val="009D2EBB"/>
    <w:rsid w:val="009D3730"/>
    <w:rsid w:val="009D3895"/>
    <w:rsid w:val="009D4632"/>
    <w:rsid w:val="009D594F"/>
    <w:rsid w:val="009D663C"/>
    <w:rsid w:val="009D6D3E"/>
    <w:rsid w:val="009D703C"/>
    <w:rsid w:val="009D72BF"/>
    <w:rsid w:val="009D7FCB"/>
    <w:rsid w:val="009E07CD"/>
    <w:rsid w:val="009E186B"/>
    <w:rsid w:val="009E313A"/>
    <w:rsid w:val="009E3479"/>
    <w:rsid w:val="009E433E"/>
    <w:rsid w:val="009E45D0"/>
    <w:rsid w:val="009E6157"/>
    <w:rsid w:val="009E6924"/>
    <w:rsid w:val="009F055F"/>
    <w:rsid w:val="009F07F0"/>
    <w:rsid w:val="009F127E"/>
    <w:rsid w:val="009F1DD0"/>
    <w:rsid w:val="009F1FAF"/>
    <w:rsid w:val="009F2DF2"/>
    <w:rsid w:val="009F4295"/>
    <w:rsid w:val="009F4610"/>
    <w:rsid w:val="009F4E90"/>
    <w:rsid w:val="009F4FDB"/>
    <w:rsid w:val="009F5260"/>
    <w:rsid w:val="009F55BE"/>
    <w:rsid w:val="009F591E"/>
    <w:rsid w:val="009F5C30"/>
    <w:rsid w:val="009F6151"/>
    <w:rsid w:val="009F640B"/>
    <w:rsid w:val="009F6493"/>
    <w:rsid w:val="009F66FC"/>
    <w:rsid w:val="009F6860"/>
    <w:rsid w:val="009F6C40"/>
    <w:rsid w:val="009F6C5D"/>
    <w:rsid w:val="009F6E1B"/>
    <w:rsid w:val="009F764E"/>
    <w:rsid w:val="009F7F4B"/>
    <w:rsid w:val="00A00BC5"/>
    <w:rsid w:val="00A02A6E"/>
    <w:rsid w:val="00A02CF2"/>
    <w:rsid w:val="00A03543"/>
    <w:rsid w:val="00A03664"/>
    <w:rsid w:val="00A03B2A"/>
    <w:rsid w:val="00A04156"/>
    <w:rsid w:val="00A049AD"/>
    <w:rsid w:val="00A04BEC"/>
    <w:rsid w:val="00A058F7"/>
    <w:rsid w:val="00A06531"/>
    <w:rsid w:val="00A06722"/>
    <w:rsid w:val="00A07F48"/>
    <w:rsid w:val="00A1052A"/>
    <w:rsid w:val="00A11A9B"/>
    <w:rsid w:val="00A12188"/>
    <w:rsid w:val="00A12A15"/>
    <w:rsid w:val="00A12F9A"/>
    <w:rsid w:val="00A13008"/>
    <w:rsid w:val="00A13175"/>
    <w:rsid w:val="00A1332F"/>
    <w:rsid w:val="00A13DB1"/>
    <w:rsid w:val="00A15682"/>
    <w:rsid w:val="00A15804"/>
    <w:rsid w:val="00A164EB"/>
    <w:rsid w:val="00A16E95"/>
    <w:rsid w:val="00A16F07"/>
    <w:rsid w:val="00A1731E"/>
    <w:rsid w:val="00A17515"/>
    <w:rsid w:val="00A179A5"/>
    <w:rsid w:val="00A17E29"/>
    <w:rsid w:val="00A200FC"/>
    <w:rsid w:val="00A20935"/>
    <w:rsid w:val="00A209C9"/>
    <w:rsid w:val="00A21111"/>
    <w:rsid w:val="00A21FED"/>
    <w:rsid w:val="00A22856"/>
    <w:rsid w:val="00A22A71"/>
    <w:rsid w:val="00A22C1C"/>
    <w:rsid w:val="00A24194"/>
    <w:rsid w:val="00A24C20"/>
    <w:rsid w:val="00A2512D"/>
    <w:rsid w:val="00A251FD"/>
    <w:rsid w:val="00A272C3"/>
    <w:rsid w:val="00A30521"/>
    <w:rsid w:val="00A31374"/>
    <w:rsid w:val="00A3137C"/>
    <w:rsid w:val="00A318FC"/>
    <w:rsid w:val="00A31B76"/>
    <w:rsid w:val="00A32114"/>
    <w:rsid w:val="00A337D4"/>
    <w:rsid w:val="00A344D2"/>
    <w:rsid w:val="00A345BF"/>
    <w:rsid w:val="00A348DE"/>
    <w:rsid w:val="00A34FAC"/>
    <w:rsid w:val="00A35AA1"/>
    <w:rsid w:val="00A3652E"/>
    <w:rsid w:val="00A36D8F"/>
    <w:rsid w:val="00A37BF4"/>
    <w:rsid w:val="00A40AF9"/>
    <w:rsid w:val="00A42B3F"/>
    <w:rsid w:val="00A43521"/>
    <w:rsid w:val="00A43C95"/>
    <w:rsid w:val="00A442F8"/>
    <w:rsid w:val="00A44A23"/>
    <w:rsid w:val="00A459B4"/>
    <w:rsid w:val="00A45D8F"/>
    <w:rsid w:val="00A47C1A"/>
    <w:rsid w:val="00A50884"/>
    <w:rsid w:val="00A51643"/>
    <w:rsid w:val="00A52063"/>
    <w:rsid w:val="00A53353"/>
    <w:rsid w:val="00A53B52"/>
    <w:rsid w:val="00A53CF6"/>
    <w:rsid w:val="00A53E84"/>
    <w:rsid w:val="00A54CBE"/>
    <w:rsid w:val="00A54FB8"/>
    <w:rsid w:val="00A562CE"/>
    <w:rsid w:val="00A571F4"/>
    <w:rsid w:val="00A571FE"/>
    <w:rsid w:val="00A57711"/>
    <w:rsid w:val="00A57CA1"/>
    <w:rsid w:val="00A602DB"/>
    <w:rsid w:val="00A608B5"/>
    <w:rsid w:val="00A609D0"/>
    <w:rsid w:val="00A60B7C"/>
    <w:rsid w:val="00A6117A"/>
    <w:rsid w:val="00A6122B"/>
    <w:rsid w:val="00A624BE"/>
    <w:rsid w:val="00A629A4"/>
    <w:rsid w:val="00A6406C"/>
    <w:rsid w:val="00A641B1"/>
    <w:rsid w:val="00A6435E"/>
    <w:rsid w:val="00A64542"/>
    <w:rsid w:val="00A64C7F"/>
    <w:rsid w:val="00A650B9"/>
    <w:rsid w:val="00A652C5"/>
    <w:rsid w:val="00A653B9"/>
    <w:rsid w:val="00A66048"/>
    <w:rsid w:val="00A66699"/>
    <w:rsid w:val="00A6702A"/>
    <w:rsid w:val="00A67483"/>
    <w:rsid w:val="00A6767D"/>
    <w:rsid w:val="00A67833"/>
    <w:rsid w:val="00A678FA"/>
    <w:rsid w:val="00A67F07"/>
    <w:rsid w:val="00A701F2"/>
    <w:rsid w:val="00A705FE"/>
    <w:rsid w:val="00A706B1"/>
    <w:rsid w:val="00A70A06"/>
    <w:rsid w:val="00A70ED2"/>
    <w:rsid w:val="00A70F86"/>
    <w:rsid w:val="00A71342"/>
    <w:rsid w:val="00A72852"/>
    <w:rsid w:val="00A72902"/>
    <w:rsid w:val="00A734E0"/>
    <w:rsid w:val="00A735E8"/>
    <w:rsid w:val="00A7367D"/>
    <w:rsid w:val="00A7378B"/>
    <w:rsid w:val="00A738B4"/>
    <w:rsid w:val="00A739DF"/>
    <w:rsid w:val="00A73C3D"/>
    <w:rsid w:val="00A73F71"/>
    <w:rsid w:val="00A74896"/>
    <w:rsid w:val="00A74B85"/>
    <w:rsid w:val="00A75110"/>
    <w:rsid w:val="00A753F1"/>
    <w:rsid w:val="00A758CC"/>
    <w:rsid w:val="00A76289"/>
    <w:rsid w:val="00A76AC8"/>
    <w:rsid w:val="00A76D1A"/>
    <w:rsid w:val="00A7727D"/>
    <w:rsid w:val="00A77587"/>
    <w:rsid w:val="00A7759B"/>
    <w:rsid w:val="00A77A3C"/>
    <w:rsid w:val="00A77B3B"/>
    <w:rsid w:val="00A80B03"/>
    <w:rsid w:val="00A80D4A"/>
    <w:rsid w:val="00A8133A"/>
    <w:rsid w:val="00A81703"/>
    <w:rsid w:val="00A820D6"/>
    <w:rsid w:val="00A827A9"/>
    <w:rsid w:val="00A828D2"/>
    <w:rsid w:val="00A82972"/>
    <w:rsid w:val="00A82F50"/>
    <w:rsid w:val="00A83383"/>
    <w:rsid w:val="00A83FFF"/>
    <w:rsid w:val="00A853F7"/>
    <w:rsid w:val="00A86075"/>
    <w:rsid w:val="00A87511"/>
    <w:rsid w:val="00A87534"/>
    <w:rsid w:val="00A876C5"/>
    <w:rsid w:val="00A87EE3"/>
    <w:rsid w:val="00A9017A"/>
    <w:rsid w:val="00A901A3"/>
    <w:rsid w:val="00A9032B"/>
    <w:rsid w:val="00A907EE"/>
    <w:rsid w:val="00A913D5"/>
    <w:rsid w:val="00A920A5"/>
    <w:rsid w:val="00A92958"/>
    <w:rsid w:val="00A935AB"/>
    <w:rsid w:val="00A93640"/>
    <w:rsid w:val="00A93705"/>
    <w:rsid w:val="00A93F11"/>
    <w:rsid w:val="00A94038"/>
    <w:rsid w:val="00A942D4"/>
    <w:rsid w:val="00A9442E"/>
    <w:rsid w:val="00A95F75"/>
    <w:rsid w:val="00A97392"/>
    <w:rsid w:val="00AA084F"/>
    <w:rsid w:val="00AA0D21"/>
    <w:rsid w:val="00AA1CDF"/>
    <w:rsid w:val="00AA27BC"/>
    <w:rsid w:val="00AA28FD"/>
    <w:rsid w:val="00AA32FE"/>
    <w:rsid w:val="00AA3B30"/>
    <w:rsid w:val="00AA3B57"/>
    <w:rsid w:val="00AA492E"/>
    <w:rsid w:val="00AA4B38"/>
    <w:rsid w:val="00AA4F1F"/>
    <w:rsid w:val="00AA52D9"/>
    <w:rsid w:val="00AA5328"/>
    <w:rsid w:val="00AA5B03"/>
    <w:rsid w:val="00AA612D"/>
    <w:rsid w:val="00AA63AA"/>
    <w:rsid w:val="00AA6754"/>
    <w:rsid w:val="00AB0080"/>
    <w:rsid w:val="00AB009B"/>
    <w:rsid w:val="00AB0589"/>
    <w:rsid w:val="00AB1862"/>
    <w:rsid w:val="00AB1B32"/>
    <w:rsid w:val="00AB368E"/>
    <w:rsid w:val="00AB4BD0"/>
    <w:rsid w:val="00AB533E"/>
    <w:rsid w:val="00AB541E"/>
    <w:rsid w:val="00AB64DF"/>
    <w:rsid w:val="00AB706D"/>
    <w:rsid w:val="00AB7AA9"/>
    <w:rsid w:val="00AB7AFD"/>
    <w:rsid w:val="00AC0364"/>
    <w:rsid w:val="00AC04AE"/>
    <w:rsid w:val="00AC0802"/>
    <w:rsid w:val="00AC10B4"/>
    <w:rsid w:val="00AC1A31"/>
    <w:rsid w:val="00AC33D6"/>
    <w:rsid w:val="00AC3495"/>
    <w:rsid w:val="00AC4510"/>
    <w:rsid w:val="00AC4888"/>
    <w:rsid w:val="00AC51CF"/>
    <w:rsid w:val="00AC61E0"/>
    <w:rsid w:val="00AC6403"/>
    <w:rsid w:val="00AC7545"/>
    <w:rsid w:val="00AC75E3"/>
    <w:rsid w:val="00AD07AE"/>
    <w:rsid w:val="00AD0D95"/>
    <w:rsid w:val="00AD18B2"/>
    <w:rsid w:val="00AD1BE1"/>
    <w:rsid w:val="00AD1CC0"/>
    <w:rsid w:val="00AD1F1C"/>
    <w:rsid w:val="00AD237E"/>
    <w:rsid w:val="00AD2625"/>
    <w:rsid w:val="00AD2735"/>
    <w:rsid w:val="00AD2873"/>
    <w:rsid w:val="00AD3807"/>
    <w:rsid w:val="00AD382B"/>
    <w:rsid w:val="00AD4766"/>
    <w:rsid w:val="00AD4E5A"/>
    <w:rsid w:val="00AD5184"/>
    <w:rsid w:val="00AD526C"/>
    <w:rsid w:val="00AD52CA"/>
    <w:rsid w:val="00AD6A20"/>
    <w:rsid w:val="00AD6A74"/>
    <w:rsid w:val="00AD7905"/>
    <w:rsid w:val="00AD7A0E"/>
    <w:rsid w:val="00AE02CD"/>
    <w:rsid w:val="00AE0323"/>
    <w:rsid w:val="00AE12C3"/>
    <w:rsid w:val="00AE16F0"/>
    <w:rsid w:val="00AE17A2"/>
    <w:rsid w:val="00AE244D"/>
    <w:rsid w:val="00AE3085"/>
    <w:rsid w:val="00AE415C"/>
    <w:rsid w:val="00AE45C1"/>
    <w:rsid w:val="00AE4C9B"/>
    <w:rsid w:val="00AE4EE6"/>
    <w:rsid w:val="00AE5A7A"/>
    <w:rsid w:val="00AE5DB6"/>
    <w:rsid w:val="00AE612D"/>
    <w:rsid w:val="00AE6497"/>
    <w:rsid w:val="00AE6D8F"/>
    <w:rsid w:val="00AE7EA5"/>
    <w:rsid w:val="00AE7EEA"/>
    <w:rsid w:val="00AF02E4"/>
    <w:rsid w:val="00AF05DD"/>
    <w:rsid w:val="00AF0A70"/>
    <w:rsid w:val="00AF0C7F"/>
    <w:rsid w:val="00AF1E66"/>
    <w:rsid w:val="00AF1EC8"/>
    <w:rsid w:val="00AF254B"/>
    <w:rsid w:val="00AF28E2"/>
    <w:rsid w:val="00AF4170"/>
    <w:rsid w:val="00AF46D2"/>
    <w:rsid w:val="00AF4BF2"/>
    <w:rsid w:val="00AF5591"/>
    <w:rsid w:val="00AF60C8"/>
    <w:rsid w:val="00AF63CA"/>
    <w:rsid w:val="00AF6540"/>
    <w:rsid w:val="00AF6A00"/>
    <w:rsid w:val="00AF77FE"/>
    <w:rsid w:val="00AF7A7A"/>
    <w:rsid w:val="00AF7C4E"/>
    <w:rsid w:val="00AF7F6A"/>
    <w:rsid w:val="00B00622"/>
    <w:rsid w:val="00B0076B"/>
    <w:rsid w:val="00B00ABE"/>
    <w:rsid w:val="00B01E09"/>
    <w:rsid w:val="00B029FC"/>
    <w:rsid w:val="00B02BB0"/>
    <w:rsid w:val="00B02FBD"/>
    <w:rsid w:val="00B033FB"/>
    <w:rsid w:val="00B03AD5"/>
    <w:rsid w:val="00B04781"/>
    <w:rsid w:val="00B048D4"/>
    <w:rsid w:val="00B04C72"/>
    <w:rsid w:val="00B04D34"/>
    <w:rsid w:val="00B05095"/>
    <w:rsid w:val="00B051A8"/>
    <w:rsid w:val="00B0550A"/>
    <w:rsid w:val="00B057D9"/>
    <w:rsid w:val="00B05832"/>
    <w:rsid w:val="00B07C93"/>
    <w:rsid w:val="00B10207"/>
    <w:rsid w:val="00B11349"/>
    <w:rsid w:val="00B12655"/>
    <w:rsid w:val="00B12F2F"/>
    <w:rsid w:val="00B12FE6"/>
    <w:rsid w:val="00B13BAA"/>
    <w:rsid w:val="00B13F23"/>
    <w:rsid w:val="00B14222"/>
    <w:rsid w:val="00B14D75"/>
    <w:rsid w:val="00B150A4"/>
    <w:rsid w:val="00B15562"/>
    <w:rsid w:val="00B15704"/>
    <w:rsid w:val="00B15EC3"/>
    <w:rsid w:val="00B165B1"/>
    <w:rsid w:val="00B166C5"/>
    <w:rsid w:val="00B1689C"/>
    <w:rsid w:val="00B174E7"/>
    <w:rsid w:val="00B17DF8"/>
    <w:rsid w:val="00B20DBF"/>
    <w:rsid w:val="00B214A9"/>
    <w:rsid w:val="00B2179E"/>
    <w:rsid w:val="00B21C52"/>
    <w:rsid w:val="00B2255F"/>
    <w:rsid w:val="00B23558"/>
    <w:rsid w:val="00B2397C"/>
    <w:rsid w:val="00B24130"/>
    <w:rsid w:val="00B245BE"/>
    <w:rsid w:val="00B24B5F"/>
    <w:rsid w:val="00B24C34"/>
    <w:rsid w:val="00B25C63"/>
    <w:rsid w:val="00B25D63"/>
    <w:rsid w:val="00B26B1C"/>
    <w:rsid w:val="00B2729D"/>
    <w:rsid w:val="00B272C8"/>
    <w:rsid w:val="00B2764D"/>
    <w:rsid w:val="00B27801"/>
    <w:rsid w:val="00B30934"/>
    <w:rsid w:val="00B31053"/>
    <w:rsid w:val="00B3118D"/>
    <w:rsid w:val="00B31605"/>
    <w:rsid w:val="00B31752"/>
    <w:rsid w:val="00B317F1"/>
    <w:rsid w:val="00B3182E"/>
    <w:rsid w:val="00B3256D"/>
    <w:rsid w:val="00B338D3"/>
    <w:rsid w:val="00B344A5"/>
    <w:rsid w:val="00B34DE7"/>
    <w:rsid w:val="00B3532C"/>
    <w:rsid w:val="00B35F5F"/>
    <w:rsid w:val="00B3727D"/>
    <w:rsid w:val="00B3777E"/>
    <w:rsid w:val="00B37F18"/>
    <w:rsid w:val="00B400C9"/>
    <w:rsid w:val="00B4028B"/>
    <w:rsid w:val="00B403FE"/>
    <w:rsid w:val="00B407BB"/>
    <w:rsid w:val="00B40BFC"/>
    <w:rsid w:val="00B411F0"/>
    <w:rsid w:val="00B41850"/>
    <w:rsid w:val="00B41BA3"/>
    <w:rsid w:val="00B42930"/>
    <w:rsid w:val="00B42E8E"/>
    <w:rsid w:val="00B4350D"/>
    <w:rsid w:val="00B44365"/>
    <w:rsid w:val="00B448D2"/>
    <w:rsid w:val="00B44EA8"/>
    <w:rsid w:val="00B45317"/>
    <w:rsid w:val="00B4549B"/>
    <w:rsid w:val="00B46A8C"/>
    <w:rsid w:val="00B46B2C"/>
    <w:rsid w:val="00B4713B"/>
    <w:rsid w:val="00B47559"/>
    <w:rsid w:val="00B5015B"/>
    <w:rsid w:val="00B5034F"/>
    <w:rsid w:val="00B50532"/>
    <w:rsid w:val="00B50E1F"/>
    <w:rsid w:val="00B51183"/>
    <w:rsid w:val="00B51207"/>
    <w:rsid w:val="00B5132F"/>
    <w:rsid w:val="00B51B95"/>
    <w:rsid w:val="00B51D67"/>
    <w:rsid w:val="00B5211E"/>
    <w:rsid w:val="00B527ED"/>
    <w:rsid w:val="00B52E1D"/>
    <w:rsid w:val="00B53559"/>
    <w:rsid w:val="00B53822"/>
    <w:rsid w:val="00B5390A"/>
    <w:rsid w:val="00B544F7"/>
    <w:rsid w:val="00B547C3"/>
    <w:rsid w:val="00B55F43"/>
    <w:rsid w:val="00B561FD"/>
    <w:rsid w:val="00B56D87"/>
    <w:rsid w:val="00B57221"/>
    <w:rsid w:val="00B60788"/>
    <w:rsid w:val="00B61427"/>
    <w:rsid w:val="00B616CA"/>
    <w:rsid w:val="00B62B27"/>
    <w:rsid w:val="00B643D1"/>
    <w:rsid w:val="00B64C71"/>
    <w:rsid w:val="00B65D9B"/>
    <w:rsid w:val="00B66641"/>
    <w:rsid w:val="00B667AD"/>
    <w:rsid w:val="00B66C2B"/>
    <w:rsid w:val="00B66D3B"/>
    <w:rsid w:val="00B66F1C"/>
    <w:rsid w:val="00B70A0A"/>
    <w:rsid w:val="00B71325"/>
    <w:rsid w:val="00B7198C"/>
    <w:rsid w:val="00B71A1A"/>
    <w:rsid w:val="00B72051"/>
    <w:rsid w:val="00B7223B"/>
    <w:rsid w:val="00B72E0E"/>
    <w:rsid w:val="00B730DF"/>
    <w:rsid w:val="00B7356E"/>
    <w:rsid w:val="00B73744"/>
    <w:rsid w:val="00B7393A"/>
    <w:rsid w:val="00B74149"/>
    <w:rsid w:val="00B7561D"/>
    <w:rsid w:val="00B757E8"/>
    <w:rsid w:val="00B75D46"/>
    <w:rsid w:val="00B75E19"/>
    <w:rsid w:val="00B7663D"/>
    <w:rsid w:val="00B76BD0"/>
    <w:rsid w:val="00B7748E"/>
    <w:rsid w:val="00B80AF4"/>
    <w:rsid w:val="00B80E41"/>
    <w:rsid w:val="00B812A8"/>
    <w:rsid w:val="00B81422"/>
    <w:rsid w:val="00B82012"/>
    <w:rsid w:val="00B820F8"/>
    <w:rsid w:val="00B8389F"/>
    <w:rsid w:val="00B83A85"/>
    <w:rsid w:val="00B83FE7"/>
    <w:rsid w:val="00B84BB4"/>
    <w:rsid w:val="00B84FF1"/>
    <w:rsid w:val="00B855EA"/>
    <w:rsid w:val="00B85D47"/>
    <w:rsid w:val="00B85FC9"/>
    <w:rsid w:val="00B86009"/>
    <w:rsid w:val="00B860FE"/>
    <w:rsid w:val="00B86712"/>
    <w:rsid w:val="00B86820"/>
    <w:rsid w:val="00B86A51"/>
    <w:rsid w:val="00B9005A"/>
    <w:rsid w:val="00B903C8"/>
    <w:rsid w:val="00B9081F"/>
    <w:rsid w:val="00B9103E"/>
    <w:rsid w:val="00B91894"/>
    <w:rsid w:val="00B91BB1"/>
    <w:rsid w:val="00B922C0"/>
    <w:rsid w:val="00B92EFE"/>
    <w:rsid w:val="00B96E77"/>
    <w:rsid w:val="00B97291"/>
    <w:rsid w:val="00B97B26"/>
    <w:rsid w:val="00BA08C9"/>
    <w:rsid w:val="00BA0F47"/>
    <w:rsid w:val="00BA1427"/>
    <w:rsid w:val="00BA1FA2"/>
    <w:rsid w:val="00BA2378"/>
    <w:rsid w:val="00BA3AEB"/>
    <w:rsid w:val="00BA3ECF"/>
    <w:rsid w:val="00BA4543"/>
    <w:rsid w:val="00BA480C"/>
    <w:rsid w:val="00BA59A6"/>
    <w:rsid w:val="00BA5D4C"/>
    <w:rsid w:val="00BA615F"/>
    <w:rsid w:val="00BA6696"/>
    <w:rsid w:val="00BA6F96"/>
    <w:rsid w:val="00BA7897"/>
    <w:rsid w:val="00BB012D"/>
    <w:rsid w:val="00BB0A22"/>
    <w:rsid w:val="00BB0A86"/>
    <w:rsid w:val="00BB0D9A"/>
    <w:rsid w:val="00BB15E6"/>
    <w:rsid w:val="00BB1DE9"/>
    <w:rsid w:val="00BB20E0"/>
    <w:rsid w:val="00BB31EE"/>
    <w:rsid w:val="00BB365D"/>
    <w:rsid w:val="00BB4DA7"/>
    <w:rsid w:val="00BB6C05"/>
    <w:rsid w:val="00BB7E01"/>
    <w:rsid w:val="00BC016C"/>
    <w:rsid w:val="00BC0D30"/>
    <w:rsid w:val="00BC0D73"/>
    <w:rsid w:val="00BC12FA"/>
    <w:rsid w:val="00BC2AB1"/>
    <w:rsid w:val="00BC35E0"/>
    <w:rsid w:val="00BC3A57"/>
    <w:rsid w:val="00BC3E67"/>
    <w:rsid w:val="00BC4330"/>
    <w:rsid w:val="00BC443F"/>
    <w:rsid w:val="00BC54E1"/>
    <w:rsid w:val="00BC57F6"/>
    <w:rsid w:val="00BC5D4B"/>
    <w:rsid w:val="00BC61EC"/>
    <w:rsid w:val="00BC6283"/>
    <w:rsid w:val="00BC6622"/>
    <w:rsid w:val="00BC7CC4"/>
    <w:rsid w:val="00BD1393"/>
    <w:rsid w:val="00BD206D"/>
    <w:rsid w:val="00BD2133"/>
    <w:rsid w:val="00BD2273"/>
    <w:rsid w:val="00BD22C4"/>
    <w:rsid w:val="00BD27BD"/>
    <w:rsid w:val="00BD342D"/>
    <w:rsid w:val="00BD3B42"/>
    <w:rsid w:val="00BD45A5"/>
    <w:rsid w:val="00BD4676"/>
    <w:rsid w:val="00BD4971"/>
    <w:rsid w:val="00BD530E"/>
    <w:rsid w:val="00BD5E39"/>
    <w:rsid w:val="00BD5F08"/>
    <w:rsid w:val="00BD74A8"/>
    <w:rsid w:val="00BD757E"/>
    <w:rsid w:val="00BD76CF"/>
    <w:rsid w:val="00BE0D69"/>
    <w:rsid w:val="00BE1474"/>
    <w:rsid w:val="00BE377C"/>
    <w:rsid w:val="00BE384F"/>
    <w:rsid w:val="00BE39BC"/>
    <w:rsid w:val="00BE5168"/>
    <w:rsid w:val="00BE5424"/>
    <w:rsid w:val="00BE5D53"/>
    <w:rsid w:val="00BE630E"/>
    <w:rsid w:val="00BE668F"/>
    <w:rsid w:val="00BE66D7"/>
    <w:rsid w:val="00BE6B56"/>
    <w:rsid w:val="00BE730F"/>
    <w:rsid w:val="00BE7552"/>
    <w:rsid w:val="00BF2D1F"/>
    <w:rsid w:val="00BF413D"/>
    <w:rsid w:val="00BF5380"/>
    <w:rsid w:val="00BF5E2F"/>
    <w:rsid w:val="00BF620C"/>
    <w:rsid w:val="00BF7300"/>
    <w:rsid w:val="00BF7AD0"/>
    <w:rsid w:val="00C00D3F"/>
    <w:rsid w:val="00C01475"/>
    <w:rsid w:val="00C016EF"/>
    <w:rsid w:val="00C01EBF"/>
    <w:rsid w:val="00C01FCA"/>
    <w:rsid w:val="00C022E9"/>
    <w:rsid w:val="00C02382"/>
    <w:rsid w:val="00C02499"/>
    <w:rsid w:val="00C026C3"/>
    <w:rsid w:val="00C02C86"/>
    <w:rsid w:val="00C0345B"/>
    <w:rsid w:val="00C0374D"/>
    <w:rsid w:val="00C03D9F"/>
    <w:rsid w:val="00C040F0"/>
    <w:rsid w:val="00C04B09"/>
    <w:rsid w:val="00C04C24"/>
    <w:rsid w:val="00C05330"/>
    <w:rsid w:val="00C058D6"/>
    <w:rsid w:val="00C065AD"/>
    <w:rsid w:val="00C065FB"/>
    <w:rsid w:val="00C06AA0"/>
    <w:rsid w:val="00C06FC6"/>
    <w:rsid w:val="00C1120E"/>
    <w:rsid w:val="00C11AB2"/>
    <w:rsid w:val="00C13221"/>
    <w:rsid w:val="00C1325F"/>
    <w:rsid w:val="00C15085"/>
    <w:rsid w:val="00C1602E"/>
    <w:rsid w:val="00C162E3"/>
    <w:rsid w:val="00C16653"/>
    <w:rsid w:val="00C169E1"/>
    <w:rsid w:val="00C1791C"/>
    <w:rsid w:val="00C20CA0"/>
    <w:rsid w:val="00C20FFC"/>
    <w:rsid w:val="00C2215E"/>
    <w:rsid w:val="00C22919"/>
    <w:rsid w:val="00C22B6D"/>
    <w:rsid w:val="00C233E8"/>
    <w:rsid w:val="00C2371D"/>
    <w:rsid w:val="00C23FE2"/>
    <w:rsid w:val="00C2418F"/>
    <w:rsid w:val="00C24458"/>
    <w:rsid w:val="00C259D9"/>
    <w:rsid w:val="00C25C8E"/>
    <w:rsid w:val="00C26214"/>
    <w:rsid w:val="00C263E5"/>
    <w:rsid w:val="00C2786B"/>
    <w:rsid w:val="00C27F57"/>
    <w:rsid w:val="00C304CB"/>
    <w:rsid w:val="00C305DC"/>
    <w:rsid w:val="00C308FC"/>
    <w:rsid w:val="00C30E52"/>
    <w:rsid w:val="00C31FD5"/>
    <w:rsid w:val="00C3242D"/>
    <w:rsid w:val="00C32901"/>
    <w:rsid w:val="00C32955"/>
    <w:rsid w:val="00C334C2"/>
    <w:rsid w:val="00C33B57"/>
    <w:rsid w:val="00C33BB3"/>
    <w:rsid w:val="00C34825"/>
    <w:rsid w:val="00C34EE0"/>
    <w:rsid w:val="00C365B6"/>
    <w:rsid w:val="00C36A64"/>
    <w:rsid w:val="00C3753C"/>
    <w:rsid w:val="00C37B63"/>
    <w:rsid w:val="00C40793"/>
    <w:rsid w:val="00C40E70"/>
    <w:rsid w:val="00C41BD5"/>
    <w:rsid w:val="00C424F4"/>
    <w:rsid w:val="00C42A0B"/>
    <w:rsid w:val="00C42D3B"/>
    <w:rsid w:val="00C43418"/>
    <w:rsid w:val="00C4350C"/>
    <w:rsid w:val="00C43D1C"/>
    <w:rsid w:val="00C44EB5"/>
    <w:rsid w:val="00C46888"/>
    <w:rsid w:val="00C473EC"/>
    <w:rsid w:val="00C479E7"/>
    <w:rsid w:val="00C47B7B"/>
    <w:rsid w:val="00C51070"/>
    <w:rsid w:val="00C51531"/>
    <w:rsid w:val="00C51D73"/>
    <w:rsid w:val="00C52071"/>
    <w:rsid w:val="00C52812"/>
    <w:rsid w:val="00C52B40"/>
    <w:rsid w:val="00C530F2"/>
    <w:rsid w:val="00C543C4"/>
    <w:rsid w:val="00C55C8E"/>
    <w:rsid w:val="00C56E45"/>
    <w:rsid w:val="00C60FD3"/>
    <w:rsid w:val="00C61B01"/>
    <w:rsid w:val="00C62162"/>
    <w:rsid w:val="00C627F6"/>
    <w:rsid w:val="00C62B98"/>
    <w:rsid w:val="00C62E3E"/>
    <w:rsid w:val="00C62EF4"/>
    <w:rsid w:val="00C64075"/>
    <w:rsid w:val="00C6418C"/>
    <w:rsid w:val="00C643DE"/>
    <w:rsid w:val="00C65CCD"/>
    <w:rsid w:val="00C66E27"/>
    <w:rsid w:val="00C66F9D"/>
    <w:rsid w:val="00C67623"/>
    <w:rsid w:val="00C70461"/>
    <w:rsid w:val="00C71089"/>
    <w:rsid w:val="00C71152"/>
    <w:rsid w:val="00C71201"/>
    <w:rsid w:val="00C71446"/>
    <w:rsid w:val="00C716A2"/>
    <w:rsid w:val="00C71A9E"/>
    <w:rsid w:val="00C72D4B"/>
    <w:rsid w:val="00C74928"/>
    <w:rsid w:val="00C7498A"/>
    <w:rsid w:val="00C752B1"/>
    <w:rsid w:val="00C7557F"/>
    <w:rsid w:val="00C75E94"/>
    <w:rsid w:val="00C76C52"/>
    <w:rsid w:val="00C77171"/>
    <w:rsid w:val="00C776E3"/>
    <w:rsid w:val="00C77F85"/>
    <w:rsid w:val="00C80577"/>
    <w:rsid w:val="00C80901"/>
    <w:rsid w:val="00C80A30"/>
    <w:rsid w:val="00C813EA"/>
    <w:rsid w:val="00C8243F"/>
    <w:rsid w:val="00C82E7E"/>
    <w:rsid w:val="00C83B26"/>
    <w:rsid w:val="00C84674"/>
    <w:rsid w:val="00C84ADA"/>
    <w:rsid w:val="00C84DC9"/>
    <w:rsid w:val="00C859DB"/>
    <w:rsid w:val="00C86613"/>
    <w:rsid w:val="00C87483"/>
    <w:rsid w:val="00C876BA"/>
    <w:rsid w:val="00C87E76"/>
    <w:rsid w:val="00C906D3"/>
    <w:rsid w:val="00C91591"/>
    <w:rsid w:val="00C91614"/>
    <w:rsid w:val="00C91A4E"/>
    <w:rsid w:val="00C923E5"/>
    <w:rsid w:val="00C92E15"/>
    <w:rsid w:val="00C931D3"/>
    <w:rsid w:val="00C937B3"/>
    <w:rsid w:val="00C93807"/>
    <w:rsid w:val="00C93BF1"/>
    <w:rsid w:val="00C953D7"/>
    <w:rsid w:val="00C95BDC"/>
    <w:rsid w:val="00C96012"/>
    <w:rsid w:val="00C9651D"/>
    <w:rsid w:val="00C96997"/>
    <w:rsid w:val="00C97841"/>
    <w:rsid w:val="00C97F96"/>
    <w:rsid w:val="00CA1873"/>
    <w:rsid w:val="00CA1C30"/>
    <w:rsid w:val="00CA2484"/>
    <w:rsid w:val="00CA38AC"/>
    <w:rsid w:val="00CA3A1C"/>
    <w:rsid w:val="00CA3B3D"/>
    <w:rsid w:val="00CA3E26"/>
    <w:rsid w:val="00CA403E"/>
    <w:rsid w:val="00CA4128"/>
    <w:rsid w:val="00CA44D9"/>
    <w:rsid w:val="00CA4A2A"/>
    <w:rsid w:val="00CA4A97"/>
    <w:rsid w:val="00CA4B2E"/>
    <w:rsid w:val="00CA4C26"/>
    <w:rsid w:val="00CA5480"/>
    <w:rsid w:val="00CA58AD"/>
    <w:rsid w:val="00CA5E42"/>
    <w:rsid w:val="00CA6A9F"/>
    <w:rsid w:val="00CA6B10"/>
    <w:rsid w:val="00CA6DD4"/>
    <w:rsid w:val="00CA7885"/>
    <w:rsid w:val="00CA7A21"/>
    <w:rsid w:val="00CA7AC8"/>
    <w:rsid w:val="00CB177A"/>
    <w:rsid w:val="00CB20A9"/>
    <w:rsid w:val="00CB2419"/>
    <w:rsid w:val="00CB24FC"/>
    <w:rsid w:val="00CB2623"/>
    <w:rsid w:val="00CB2A10"/>
    <w:rsid w:val="00CB3A04"/>
    <w:rsid w:val="00CB3AB6"/>
    <w:rsid w:val="00CB3CD7"/>
    <w:rsid w:val="00CB43CB"/>
    <w:rsid w:val="00CB4E99"/>
    <w:rsid w:val="00CB4F84"/>
    <w:rsid w:val="00CB648E"/>
    <w:rsid w:val="00CB75D5"/>
    <w:rsid w:val="00CB7601"/>
    <w:rsid w:val="00CC00C0"/>
    <w:rsid w:val="00CC04F3"/>
    <w:rsid w:val="00CC0751"/>
    <w:rsid w:val="00CC124B"/>
    <w:rsid w:val="00CC1F99"/>
    <w:rsid w:val="00CC2640"/>
    <w:rsid w:val="00CC27C4"/>
    <w:rsid w:val="00CC311C"/>
    <w:rsid w:val="00CC37E9"/>
    <w:rsid w:val="00CC41CB"/>
    <w:rsid w:val="00CC42C9"/>
    <w:rsid w:val="00CC5143"/>
    <w:rsid w:val="00CC57EB"/>
    <w:rsid w:val="00CC5DC9"/>
    <w:rsid w:val="00CC60C0"/>
    <w:rsid w:val="00CC61AE"/>
    <w:rsid w:val="00CC6987"/>
    <w:rsid w:val="00CC6C72"/>
    <w:rsid w:val="00CC7A70"/>
    <w:rsid w:val="00CC7B9C"/>
    <w:rsid w:val="00CC7FE5"/>
    <w:rsid w:val="00CD23E3"/>
    <w:rsid w:val="00CD28D4"/>
    <w:rsid w:val="00CD2F3B"/>
    <w:rsid w:val="00CD314D"/>
    <w:rsid w:val="00CD32CF"/>
    <w:rsid w:val="00CD33B4"/>
    <w:rsid w:val="00CD3B97"/>
    <w:rsid w:val="00CD4A29"/>
    <w:rsid w:val="00CD50FA"/>
    <w:rsid w:val="00CD63C4"/>
    <w:rsid w:val="00CD6511"/>
    <w:rsid w:val="00CD6A91"/>
    <w:rsid w:val="00CD7049"/>
    <w:rsid w:val="00CD7435"/>
    <w:rsid w:val="00CD7588"/>
    <w:rsid w:val="00CD783B"/>
    <w:rsid w:val="00CE271B"/>
    <w:rsid w:val="00CE291B"/>
    <w:rsid w:val="00CE3CD5"/>
    <w:rsid w:val="00CE3CE6"/>
    <w:rsid w:val="00CE4224"/>
    <w:rsid w:val="00CE46A8"/>
    <w:rsid w:val="00CE50BE"/>
    <w:rsid w:val="00CE5A08"/>
    <w:rsid w:val="00CE5B16"/>
    <w:rsid w:val="00CE5D37"/>
    <w:rsid w:val="00CE6501"/>
    <w:rsid w:val="00CE69A0"/>
    <w:rsid w:val="00CE6D4A"/>
    <w:rsid w:val="00CE72E6"/>
    <w:rsid w:val="00CE7A4C"/>
    <w:rsid w:val="00CE7B00"/>
    <w:rsid w:val="00CE7C42"/>
    <w:rsid w:val="00CF20F7"/>
    <w:rsid w:val="00CF216E"/>
    <w:rsid w:val="00CF21DA"/>
    <w:rsid w:val="00CF2344"/>
    <w:rsid w:val="00CF26B9"/>
    <w:rsid w:val="00CF30C9"/>
    <w:rsid w:val="00CF3150"/>
    <w:rsid w:val="00CF3BAD"/>
    <w:rsid w:val="00CF3C34"/>
    <w:rsid w:val="00CF4B0D"/>
    <w:rsid w:val="00CF5CD8"/>
    <w:rsid w:val="00CF65A2"/>
    <w:rsid w:val="00CF6761"/>
    <w:rsid w:val="00CF6C2D"/>
    <w:rsid w:val="00CF7516"/>
    <w:rsid w:val="00CF78CC"/>
    <w:rsid w:val="00CF78DA"/>
    <w:rsid w:val="00CF7E38"/>
    <w:rsid w:val="00D00692"/>
    <w:rsid w:val="00D00943"/>
    <w:rsid w:val="00D00E99"/>
    <w:rsid w:val="00D01220"/>
    <w:rsid w:val="00D013FE"/>
    <w:rsid w:val="00D014E5"/>
    <w:rsid w:val="00D017D1"/>
    <w:rsid w:val="00D02087"/>
    <w:rsid w:val="00D0340C"/>
    <w:rsid w:val="00D03441"/>
    <w:rsid w:val="00D03545"/>
    <w:rsid w:val="00D035FD"/>
    <w:rsid w:val="00D039B5"/>
    <w:rsid w:val="00D048E6"/>
    <w:rsid w:val="00D04D9B"/>
    <w:rsid w:val="00D04EAE"/>
    <w:rsid w:val="00D051D4"/>
    <w:rsid w:val="00D055A6"/>
    <w:rsid w:val="00D057DB"/>
    <w:rsid w:val="00D05C47"/>
    <w:rsid w:val="00D0637B"/>
    <w:rsid w:val="00D07A56"/>
    <w:rsid w:val="00D11469"/>
    <w:rsid w:val="00D11C92"/>
    <w:rsid w:val="00D12053"/>
    <w:rsid w:val="00D122A1"/>
    <w:rsid w:val="00D13DD0"/>
    <w:rsid w:val="00D13DE1"/>
    <w:rsid w:val="00D146A4"/>
    <w:rsid w:val="00D149D1"/>
    <w:rsid w:val="00D14F2B"/>
    <w:rsid w:val="00D157C7"/>
    <w:rsid w:val="00D1586D"/>
    <w:rsid w:val="00D16112"/>
    <w:rsid w:val="00D16989"/>
    <w:rsid w:val="00D16A53"/>
    <w:rsid w:val="00D16BA1"/>
    <w:rsid w:val="00D16F7A"/>
    <w:rsid w:val="00D17C4E"/>
    <w:rsid w:val="00D202FB"/>
    <w:rsid w:val="00D20AD9"/>
    <w:rsid w:val="00D21405"/>
    <w:rsid w:val="00D2142A"/>
    <w:rsid w:val="00D214E9"/>
    <w:rsid w:val="00D21876"/>
    <w:rsid w:val="00D219B0"/>
    <w:rsid w:val="00D21AF2"/>
    <w:rsid w:val="00D21C7F"/>
    <w:rsid w:val="00D22006"/>
    <w:rsid w:val="00D22506"/>
    <w:rsid w:val="00D22762"/>
    <w:rsid w:val="00D23145"/>
    <w:rsid w:val="00D232B6"/>
    <w:rsid w:val="00D23F16"/>
    <w:rsid w:val="00D24A1C"/>
    <w:rsid w:val="00D2522D"/>
    <w:rsid w:val="00D2578E"/>
    <w:rsid w:val="00D25CB7"/>
    <w:rsid w:val="00D25FAB"/>
    <w:rsid w:val="00D26C54"/>
    <w:rsid w:val="00D26D45"/>
    <w:rsid w:val="00D2790F"/>
    <w:rsid w:val="00D27B92"/>
    <w:rsid w:val="00D27DB0"/>
    <w:rsid w:val="00D30677"/>
    <w:rsid w:val="00D30A09"/>
    <w:rsid w:val="00D30BC1"/>
    <w:rsid w:val="00D318C6"/>
    <w:rsid w:val="00D32C89"/>
    <w:rsid w:val="00D32EAC"/>
    <w:rsid w:val="00D3338F"/>
    <w:rsid w:val="00D33FC6"/>
    <w:rsid w:val="00D347AC"/>
    <w:rsid w:val="00D351EF"/>
    <w:rsid w:val="00D35341"/>
    <w:rsid w:val="00D35E01"/>
    <w:rsid w:val="00D3638C"/>
    <w:rsid w:val="00D367DD"/>
    <w:rsid w:val="00D37F99"/>
    <w:rsid w:val="00D400B3"/>
    <w:rsid w:val="00D4109E"/>
    <w:rsid w:val="00D4149A"/>
    <w:rsid w:val="00D4167A"/>
    <w:rsid w:val="00D417DA"/>
    <w:rsid w:val="00D4248B"/>
    <w:rsid w:val="00D425A5"/>
    <w:rsid w:val="00D42E07"/>
    <w:rsid w:val="00D43439"/>
    <w:rsid w:val="00D4383C"/>
    <w:rsid w:val="00D438EC"/>
    <w:rsid w:val="00D43A77"/>
    <w:rsid w:val="00D44EBF"/>
    <w:rsid w:val="00D45761"/>
    <w:rsid w:val="00D458E8"/>
    <w:rsid w:val="00D4634F"/>
    <w:rsid w:val="00D466F1"/>
    <w:rsid w:val="00D478DA"/>
    <w:rsid w:val="00D50128"/>
    <w:rsid w:val="00D50417"/>
    <w:rsid w:val="00D51175"/>
    <w:rsid w:val="00D51BA0"/>
    <w:rsid w:val="00D51C91"/>
    <w:rsid w:val="00D51D94"/>
    <w:rsid w:val="00D549D8"/>
    <w:rsid w:val="00D54E6E"/>
    <w:rsid w:val="00D558BF"/>
    <w:rsid w:val="00D55D03"/>
    <w:rsid w:val="00D55E20"/>
    <w:rsid w:val="00D565D7"/>
    <w:rsid w:val="00D568CF"/>
    <w:rsid w:val="00D56996"/>
    <w:rsid w:val="00D5737D"/>
    <w:rsid w:val="00D57D73"/>
    <w:rsid w:val="00D60F8C"/>
    <w:rsid w:val="00D61787"/>
    <w:rsid w:val="00D61A2B"/>
    <w:rsid w:val="00D61B59"/>
    <w:rsid w:val="00D62873"/>
    <w:rsid w:val="00D62942"/>
    <w:rsid w:val="00D63C81"/>
    <w:rsid w:val="00D64347"/>
    <w:rsid w:val="00D6477B"/>
    <w:rsid w:val="00D649A6"/>
    <w:rsid w:val="00D64B21"/>
    <w:rsid w:val="00D64D59"/>
    <w:rsid w:val="00D64E88"/>
    <w:rsid w:val="00D66561"/>
    <w:rsid w:val="00D66ABA"/>
    <w:rsid w:val="00D671C1"/>
    <w:rsid w:val="00D67497"/>
    <w:rsid w:val="00D70480"/>
    <w:rsid w:val="00D70514"/>
    <w:rsid w:val="00D72085"/>
    <w:rsid w:val="00D72FFF"/>
    <w:rsid w:val="00D7422E"/>
    <w:rsid w:val="00D742CA"/>
    <w:rsid w:val="00D74CFF"/>
    <w:rsid w:val="00D75E84"/>
    <w:rsid w:val="00D76B64"/>
    <w:rsid w:val="00D77E24"/>
    <w:rsid w:val="00D80BA4"/>
    <w:rsid w:val="00D80DE8"/>
    <w:rsid w:val="00D8126C"/>
    <w:rsid w:val="00D819D4"/>
    <w:rsid w:val="00D8274B"/>
    <w:rsid w:val="00D83D2D"/>
    <w:rsid w:val="00D83E52"/>
    <w:rsid w:val="00D8409D"/>
    <w:rsid w:val="00D84118"/>
    <w:rsid w:val="00D8436F"/>
    <w:rsid w:val="00D857FE"/>
    <w:rsid w:val="00D8621F"/>
    <w:rsid w:val="00D865AC"/>
    <w:rsid w:val="00D86A6A"/>
    <w:rsid w:val="00D87596"/>
    <w:rsid w:val="00D87A6A"/>
    <w:rsid w:val="00D90042"/>
    <w:rsid w:val="00D9007B"/>
    <w:rsid w:val="00D90286"/>
    <w:rsid w:val="00D90846"/>
    <w:rsid w:val="00D9110A"/>
    <w:rsid w:val="00D911A3"/>
    <w:rsid w:val="00D91B4F"/>
    <w:rsid w:val="00D927F8"/>
    <w:rsid w:val="00D927FA"/>
    <w:rsid w:val="00D93347"/>
    <w:rsid w:val="00D93508"/>
    <w:rsid w:val="00D9425C"/>
    <w:rsid w:val="00D94958"/>
    <w:rsid w:val="00D9513A"/>
    <w:rsid w:val="00D951EA"/>
    <w:rsid w:val="00D954F2"/>
    <w:rsid w:val="00D96C58"/>
    <w:rsid w:val="00D97162"/>
    <w:rsid w:val="00D97807"/>
    <w:rsid w:val="00D97A29"/>
    <w:rsid w:val="00D97B78"/>
    <w:rsid w:val="00D97C8B"/>
    <w:rsid w:val="00DA0825"/>
    <w:rsid w:val="00DA102F"/>
    <w:rsid w:val="00DA114B"/>
    <w:rsid w:val="00DA15D4"/>
    <w:rsid w:val="00DA1F6A"/>
    <w:rsid w:val="00DA1FA3"/>
    <w:rsid w:val="00DA2597"/>
    <w:rsid w:val="00DA34BB"/>
    <w:rsid w:val="00DA42BB"/>
    <w:rsid w:val="00DA4545"/>
    <w:rsid w:val="00DA5723"/>
    <w:rsid w:val="00DA5997"/>
    <w:rsid w:val="00DA62F3"/>
    <w:rsid w:val="00DA6746"/>
    <w:rsid w:val="00DA6CBA"/>
    <w:rsid w:val="00DA6F76"/>
    <w:rsid w:val="00DA716E"/>
    <w:rsid w:val="00DA720B"/>
    <w:rsid w:val="00DA7687"/>
    <w:rsid w:val="00DA77DE"/>
    <w:rsid w:val="00DA7A4F"/>
    <w:rsid w:val="00DB05C4"/>
    <w:rsid w:val="00DB1D30"/>
    <w:rsid w:val="00DB3C10"/>
    <w:rsid w:val="00DB3DAB"/>
    <w:rsid w:val="00DB4D66"/>
    <w:rsid w:val="00DB4FC9"/>
    <w:rsid w:val="00DB52E7"/>
    <w:rsid w:val="00DB6868"/>
    <w:rsid w:val="00DB6D61"/>
    <w:rsid w:val="00DB704C"/>
    <w:rsid w:val="00DB72B3"/>
    <w:rsid w:val="00DB7612"/>
    <w:rsid w:val="00DB7874"/>
    <w:rsid w:val="00DB7B1D"/>
    <w:rsid w:val="00DB7DEA"/>
    <w:rsid w:val="00DC0357"/>
    <w:rsid w:val="00DC1047"/>
    <w:rsid w:val="00DC11AF"/>
    <w:rsid w:val="00DC266C"/>
    <w:rsid w:val="00DC3E38"/>
    <w:rsid w:val="00DC5014"/>
    <w:rsid w:val="00DC63E0"/>
    <w:rsid w:val="00DC6591"/>
    <w:rsid w:val="00DC6951"/>
    <w:rsid w:val="00DC6F20"/>
    <w:rsid w:val="00DC775C"/>
    <w:rsid w:val="00DD0184"/>
    <w:rsid w:val="00DD0B89"/>
    <w:rsid w:val="00DD11C9"/>
    <w:rsid w:val="00DD16F3"/>
    <w:rsid w:val="00DD18C2"/>
    <w:rsid w:val="00DD1AEB"/>
    <w:rsid w:val="00DD210C"/>
    <w:rsid w:val="00DD3353"/>
    <w:rsid w:val="00DD3BC2"/>
    <w:rsid w:val="00DD3E6B"/>
    <w:rsid w:val="00DD444D"/>
    <w:rsid w:val="00DD4917"/>
    <w:rsid w:val="00DD5128"/>
    <w:rsid w:val="00DD580C"/>
    <w:rsid w:val="00DD5EC2"/>
    <w:rsid w:val="00DD67BE"/>
    <w:rsid w:val="00DD6A61"/>
    <w:rsid w:val="00DD6FDB"/>
    <w:rsid w:val="00DD7121"/>
    <w:rsid w:val="00DE0225"/>
    <w:rsid w:val="00DE0558"/>
    <w:rsid w:val="00DE0808"/>
    <w:rsid w:val="00DE0F62"/>
    <w:rsid w:val="00DE1136"/>
    <w:rsid w:val="00DE1164"/>
    <w:rsid w:val="00DE1284"/>
    <w:rsid w:val="00DE170F"/>
    <w:rsid w:val="00DE1CB1"/>
    <w:rsid w:val="00DE2750"/>
    <w:rsid w:val="00DE3D15"/>
    <w:rsid w:val="00DE4896"/>
    <w:rsid w:val="00DE561B"/>
    <w:rsid w:val="00DE5A81"/>
    <w:rsid w:val="00DE5DA7"/>
    <w:rsid w:val="00DE64CF"/>
    <w:rsid w:val="00DE65CE"/>
    <w:rsid w:val="00DE7CB7"/>
    <w:rsid w:val="00DF0A2A"/>
    <w:rsid w:val="00DF2410"/>
    <w:rsid w:val="00DF25AB"/>
    <w:rsid w:val="00DF3309"/>
    <w:rsid w:val="00DF3BC7"/>
    <w:rsid w:val="00DF3E69"/>
    <w:rsid w:val="00DF4280"/>
    <w:rsid w:val="00DF445D"/>
    <w:rsid w:val="00DF4748"/>
    <w:rsid w:val="00DF5184"/>
    <w:rsid w:val="00DF52AD"/>
    <w:rsid w:val="00DF539B"/>
    <w:rsid w:val="00DF62E4"/>
    <w:rsid w:val="00DF7B94"/>
    <w:rsid w:val="00E00BDA"/>
    <w:rsid w:val="00E01809"/>
    <w:rsid w:val="00E024F4"/>
    <w:rsid w:val="00E03BC8"/>
    <w:rsid w:val="00E03EC0"/>
    <w:rsid w:val="00E05782"/>
    <w:rsid w:val="00E058AA"/>
    <w:rsid w:val="00E05D55"/>
    <w:rsid w:val="00E06A58"/>
    <w:rsid w:val="00E06A6A"/>
    <w:rsid w:val="00E06A7D"/>
    <w:rsid w:val="00E06E2E"/>
    <w:rsid w:val="00E071CF"/>
    <w:rsid w:val="00E07227"/>
    <w:rsid w:val="00E07C6C"/>
    <w:rsid w:val="00E07D48"/>
    <w:rsid w:val="00E10293"/>
    <w:rsid w:val="00E10F74"/>
    <w:rsid w:val="00E112F2"/>
    <w:rsid w:val="00E11339"/>
    <w:rsid w:val="00E1165F"/>
    <w:rsid w:val="00E11BEF"/>
    <w:rsid w:val="00E11E7C"/>
    <w:rsid w:val="00E11EBD"/>
    <w:rsid w:val="00E11ECF"/>
    <w:rsid w:val="00E131E1"/>
    <w:rsid w:val="00E13495"/>
    <w:rsid w:val="00E13FF6"/>
    <w:rsid w:val="00E14E56"/>
    <w:rsid w:val="00E153D8"/>
    <w:rsid w:val="00E16D2A"/>
    <w:rsid w:val="00E174AE"/>
    <w:rsid w:val="00E20379"/>
    <w:rsid w:val="00E20473"/>
    <w:rsid w:val="00E20596"/>
    <w:rsid w:val="00E20FDA"/>
    <w:rsid w:val="00E2135E"/>
    <w:rsid w:val="00E22274"/>
    <w:rsid w:val="00E2297F"/>
    <w:rsid w:val="00E22A2F"/>
    <w:rsid w:val="00E22F3D"/>
    <w:rsid w:val="00E23C52"/>
    <w:rsid w:val="00E24165"/>
    <w:rsid w:val="00E248DA"/>
    <w:rsid w:val="00E24A60"/>
    <w:rsid w:val="00E25519"/>
    <w:rsid w:val="00E25789"/>
    <w:rsid w:val="00E25A80"/>
    <w:rsid w:val="00E25C7C"/>
    <w:rsid w:val="00E25EFD"/>
    <w:rsid w:val="00E26501"/>
    <w:rsid w:val="00E265FD"/>
    <w:rsid w:val="00E26D17"/>
    <w:rsid w:val="00E26E44"/>
    <w:rsid w:val="00E27873"/>
    <w:rsid w:val="00E27B34"/>
    <w:rsid w:val="00E30B57"/>
    <w:rsid w:val="00E327D1"/>
    <w:rsid w:val="00E33114"/>
    <w:rsid w:val="00E33733"/>
    <w:rsid w:val="00E339AE"/>
    <w:rsid w:val="00E33C1A"/>
    <w:rsid w:val="00E34EA7"/>
    <w:rsid w:val="00E350C4"/>
    <w:rsid w:val="00E358A7"/>
    <w:rsid w:val="00E35BE3"/>
    <w:rsid w:val="00E35C23"/>
    <w:rsid w:val="00E364D2"/>
    <w:rsid w:val="00E37D57"/>
    <w:rsid w:val="00E402B5"/>
    <w:rsid w:val="00E4039F"/>
    <w:rsid w:val="00E40A51"/>
    <w:rsid w:val="00E41810"/>
    <w:rsid w:val="00E42066"/>
    <w:rsid w:val="00E42ACD"/>
    <w:rsid w:val="00E4306F"/>
    <w:rsid w:val="00E43844"/>
    <w:rsid w:val="00E43D68"/>
    <w:rsid w:val="00E441CF"/>
    <w:rsid w:val="00E44CA1"/>
    <w:rsid w:val="00E45C98"/>
    <w:rsid w:val="00E4692A"/>
    <w:rsid w:val="00E46E75"/>
    <w:rsid w:val="00E47059"/>
    <w:rsid w:val="00E475E7"/>
    <w:rsid w:val="00E47695"/>
    <w:rsid w:val="00E47935"/>
    <w:rsid w:val="00E47B09"/>
    <w:rsid w:val="00E50149"/>
    <w:rsid w:val="00E50439"/>
    <w:rsid w:val="00E509A7"/>
    <w:rsid w:val="00E51739"/>
    <w:rsid w:val="00E51F46"/>
    <w:rsid w:val="00E52221"/>
    <w:rsid w:val="00E52993"/>
    <w:rsid w:val="00E52B85"/>
    <w:rsid w:val="00E52E41"/>
    <w:rsid w:val="00E53235"/>
    <w:rsid w:val="00E53E5C"/>
    <w:rsid w:val="00E541B9"/>
    <w:rsid w:val="00E54352"/>
    <w:rsid w:val="00E54DD7"/>
    <w:rsid w:val="00E55031"/>
    <w:rsid w:val="00E559E7"/>
    <w:rsid w:val="00E55D28"/>
    <w:rsid w:val="00E55F86"/>
    <w:rsid w:val="00E5628F"/>
    <w:rsid w:val="00E56493"/>
    <w:rsid w:val="00E56B09"/>
    <w:rsid w:val="00E57794"/>
    <w:rsid w:val="00E57AFE"/>
    <w:rsid w:val="00E57B66"/>
    <w:rsid w:val="00E57C95"/>
    <w:rsid w:val="00E60644"/>
    <w:rsid w:val="00E6136C"/>
    <w:rsid w:val="00E6145F"/>
    <w:rsid w:val="00E619EA"/>
    <w:rsid w:val="00E61BB3"/>
    <w:rsid w:val="00E620CF"/>
    <w:rsid w:val="00E62132"/>
    <w:rsid w:val="00E6229D"/>
    <w:rsid w:val="00E62CE3"/>
    <w:rsid w:val="00E637C5"/>
    <w:rsid w:val="00E63BFC"/>
    <w:rsid w:val="00E63F06"/>
    <w:rsid w:val="00E65041"/>
    <w:rsid w:val="00E651F7"/>
    <w:rsid w:val="00E665A1"/>
    <w:rsid w:val="00E66B99"/>
    <w:rsid w:val="00E67339"/>
    <w:rsid w:val="00E67B8E"/>
    <w:rsid w:val="00E711F1"/>
    <w:rsid w:val="00E71829"/>
    <w:rsid w:val="00E7212C"/>
    <w:rsid w:val="00E728E4"/>
    <w:rsid w:val="00E72950"/>
    <w:rsid w:val="00E72B05"/>
    <w:rsid w:val="00E72DE7"/>
    <w:rsid w:val="00E72E93"/>
    <w:rsid w:val="00E72EB1"/>
    <w:rsid w:val="00E73269"/>
    <w:rsid w:val="00E7474B"/>
    <w:rsid w:val="00E75B69"/>
    <w:rsid w:val="00E75EE0"/>
    <w:rsid w:val="00E76308"/>
    <w:rsid w:val="00E765AC"/>
    <w:rsid w:val="00E76C5F"/>
    <w:rsid w:val="00E76C70"/>
    <w:rsid w:val="00E77E47"/>
    <w:rsid w:val="00E805A5"/>
    <w:rsid w:val="00E80D3F"/>
    <w:rsid w:val="00E8139C"/>
    <w:rsid w:val="00E81AE7"/>
    <w:rsid w:val="00E81E68"/>
    <w:rsid w:val="00E82242"/>
    <w:rsid w:val="00E83926"/>
    <w:rsid w:val="00E83AA8"/>
    <w:rsid w:val="00E843B9"/>
    <w:rsid w:val="00E85B1D"/>
    <w:rsid w:val="00E85C6E"/>
    <w:rsid w:val="00E85CF6"/>
    <w:rsid w:val="00E8613D"/>
    <w:rsid w:val="00E86570"/>
    <w:rsid w:val="00E875F5"/>
    <w:rsid w:val="00E8767D"/>
    <w:rsid w:val="00E90866"/>
    <w:rsid w:val="00E909F4"/>
    <w:rsid w:val="00E90BFC"/>
    <w:rsid w:val="00E91154"/>
    <w:rsid w:val="00E91510"/>
    <w:rsid w:val="00E91872"/>
    <w:rsid w:val="00E91D33"/>
    <w:rsid w:val="00E92D0B"/>
    <w:rsid w:val="00E93A41"/>
    <w:rsid w:val="00E93C38"/>
    <w:rsid w:val="00E9405D"/>
    <w:rsid w:val="00E94CEB"/>
    <w:rsid w:val="00E94ED6"/>
    <w:rsid w:val="00E95040"/>
    <w:rsid w:val="00E953B4"/>
    <w:rsid w:val="00E96E45"/>
    <w:rsid w:val="00E96E85"/>
    <w:rsid w:val="00E97421"/>
    <w:rsid w:val="00E97A7D"/>
    <w:rsid w:val="00EA1215"/>
    <w:rsid w:val="00EA1DB7"/>
    <w:rsid w:val="00EA328A"/>
    <w:rsid w:val="00EA3C16"/>
    <w:rsid w:val="00EA4743"/>
    <w:rsid w:val="00EA4A3C"/>
    <w:rsid w:val="00EA4C3D"/>
    <w:rsid w:val="00EA4FA3"/>
    <w:rsid w:val="00EA4FF3"/>
    <w:rsid w:val="00EA5131"/>
    <w:rsid w:val="00EA57E2"/>
    <w:rsid w:val="00EA59C2"/>
    <w:rsid w:val="00EA5ECB"/>
    <w:rsid w:val="00EA755F"/>
    <w:rsid w:val="00EA7B51"/>
    <w:rsid w:val="00EB035D"/>
    <w:rsid w:val="00EB0C19"/>
    <w:rsid w:val="00EB173A"/>
    <w:rsid w:val="00EB287D"/>
    <w:rsid w:val="00EB4022"/>
    <w:rsid w:val="00EB5A4F"/>
    <w:rsid w:val="00EB64FB"/>
    <w:rsid w:val="00EB67DD"/>
    <w:rsid w:val="00EB721E"/>
    <w:rsid w:val="00EB7652"/>
    <w:rsid w:val="00EB7EC8"/>
    <w:rsid w:val="00EC0AC7"/>
    <w:rsid w:val="00EC0F67"/>
    <w:rsid w:val="00EC1CB9"/>
    <w:rsid w:val="00EC29A3"/>
    <w:rsid w:val="00EC3241"/>
    <w:rsid w:val="00EC3BAB"/>
    <w:rsid w:val="00EC3BD5"/>
    <w:rsid w:val="00EC3FF9"/>
    <w:rsid w:val="00EC43DC"/>
    <w:rsid w:val="00EC68EC"/>
    <w:rsid w:val="00EC6CF9"/>
    <w:rsid w:val="00EC7670"/>
    <w:rsid w:val="00ED0085"/>
    <w:rsid w:val="00ED0515"/>
    <w:rsid w:val="00ED0639"/>
    <w:rsid w:val="00ED3A06"/>
    <w:rsid w:val="00ED43D8"/>
    <w:rsid w:val="00ED47FB"/>
    <w:rsid w:val="00ED4F4E"/>
    <w:rsid w:val="00ED5CDA"/>
    <w:rsid w:val="00ED621D"/>
    <w:rsid w:val="00ED6498"/>
    <w:rsid w:val="00ED6AD6"/>
    <w:rsid w:val="00ED6CE7"/>
    <w:rsid w:val="00ED76EB"/>
    <w:rsid w:val="00EE09C8"/>
    <w:rsid w:val="00EE181A"/>
    <w:rsid w:val="00EE230A"/>
    <w:rsid w:val="00EE2327"/>
    <w:rsid w:val="00EE2F2D"/>
    <w:rsid w:val="00EE3043"/>
    <w:rsid w:val="00EE3F2E"/>
    <w:rsid w:val="00EE4242"/>
    <w:rsid w:val="00EE46C9"/>
    <w:rsid w:val="00EE46D4"/>
    <w:rsid w:val="00EE521A"/>
    <w:rsid w:val="00EE5CE5"/>
    <w:rsid w:val="00EE6B44"/>
    <w:rsid w:val="00EE6CAD"/>
    <w:rsid w:val="00EE701B"/>
    <w:rsid w:val="00EE7384"/>
    <w:rsid w:val="00EE73E8"/>
    <w:rsid w:val="00EE744E"/>
    <w:rsid w:val="00EE7A3F"/>
    <w:rsid w:val="00EF0224"/>
    <w:rsid w:val="00EF0CF9"/>
    <w:rsid w:val="00EF121E"/>
    <w:rsid w:val="00EF38F6"/>
    <w:rsid w:val="00EF3C6E"/>
    <w:rsid w:val="00EF49BF"/>
    <w:rsid w:val="00EF4D49"/>
    <w:rsid w:val="00EF4FF2"/>
    <w:rsid w:val="00EF582D"/>
    <w:rsid w:val="00EF5A06"/>
    <w:rsid w:val="00EF6903"/>
    <w:rsid w:val="00EF6E7C"/>
    <w:rsid w:val="00F001DC"/>
    <w:rsid w:val="00F003A0"/>
    <w:rsid w:val="00F01907"/>
    <w:rsid w:val="00F01BFC"/>
    <w:rsid w:val="00F01C3F"/>
    <w:rsid w:val="00F028CE"/>
    <w:rsid w:val="00F03A49"/>
    <w:rsid w:val="00F04789"/>
    <w:rsid w:val="00F04DA0"/>
    <w:rsid w:val="00F053FF"/>
    <w:rsid w:val="00F05BBC"/>
    <w:rsid w:val="00F06E98"/>
    <w:rsid w:val="00F0799A"/>
    <w:rsid w:val="00F07BEA"/>
    <w:rsid w:val="00F07E5B"/>
    <w:rsid w:val="00F10455"/>
    <w:rsid w:val="00F10502"/>
    <w:rsid w:val="00F10FA8"/>
    <w:rsid w:val="00F110B8"/>
    <w:rsid w:val="00F11445"/>
    <w:rsid w:val="00F11ACB"/>
    <w:rsid w:val="00F11B17"/>
    <w:rsid w:val="00F12D05"/>
    <w:rsid w:val="00F1336C"/>
    <w:rsid w:val="00F14860"/>
    <w:rsid w:val="00F14940"/>
    <w:rsid w:val="00F15432"/>
    <w:rsid w:val="00F15908"/>
    <w:rsid w:val="00F15A44"/>
    <w:rsid w:val="00F15BF0"/>
    <w:rsid w:val="00F15F64"/>
    <w:rsid w:val="00F160D3"/>
    <w:rsid w:val="00F162D7"/>
    <w:rsid w:val="00F16725"/>
    <w:rsid w:val="00F16CBE"/>
    <w:rsid w:val="00F1772E"/>
    <w:rsid w:val="00F17A27"/>
    <w:rsid w:val="00F17A45"/>
    <w:rsid w:val="00F17AD5"/>
    <w:rsid w:val="00F17B64"/>
    <w:rsid w:val="00F201EA"/>
    <w:rsid w:val="00F226C0"/>
    <w:rsid w:val="00F228D1"/>
    <w:rsid w:val="00F240EA"/>
    <w:rsid w:val="00F245ED"/>
    <w:rsid w:val="00F24E50"/>
    <w:rsid w:val="00F256F5"/>
    <w:rsid w:val="00F265A1"/>
    <w:rsid w:val="00F26D6D"/>
    <w:rsid w:val="00F27666"/>
    <w:rsid w:val="00F27C4A"/>
    <w:rsid w:val="00F30057"/>
    <w:rsid w:val="00F315CD"/>
    <w:rsid w:val="00F31727"/>
    <w:rsid w:val="00F32286"/>
    <w:rsid w:val="00F334F1"/>
    <w:rsid w:val="00F3485E"/>
    <w:rsid w:val="00F34AA8"/>
    <w:rsid w:val="00F3518A"/>
    <w:rsid w:val="00F35493"/>
    <w:rsid w:val="00F360EF"/>
    <w:rsid w:val="00F37612"/>
    <w:rsid w:val="00F377E8"/>
    <w:rsid w:val="00F37E9D"/>
    <w:rsid w:val="00F4082E"/>
    <w:rsid w:val="00F4093F"/>
    <w:rsid w:val="00F4232E"/>
    <w:rsid w:val="00F42D21"/>
    <w:rsid w:val="00F43525"/>
    <w:rsid w:val="00F43C48"/>
    <w:rsid w:val="00F43C89"/>
    <w:rsid w:val="00F46AAD"/>
    <w:rsid w:val="00F50C7E"/>
    <w:rsid w:val="00F51422"/>
    <w:rsid w:val="00F516B8"/>
    <w:rsid w:val="00F5335E"/>
    <w:rsid w:val="00F538EE"/>
    <w:rsid w:val="00F549ED"/>
    <w:rsid w:val="00F5507B"/>
    <w:rsid w:val="00F55E2B"/>
    <w:rsid w:val="00F55FEB"/>
    <w:rsid w:val="00F56345"/>
    <w:rsid w:val="00F567E7"/>
    <w:rsid w:val="00F56EC9"/>
    <w:rsid w:val="00F571E2"/>
    <w:rsid w:val="00F574C1"/>
    <w:rsid w:val="00F600AF"/>
    <w:rsid w:val="00F60779"/>
    <w:rsid w:val="00F608FD"/>
    <w:rsid w:val="00F6295F"/>
    <w:rsid w:val="00F636E2"/>
    <w:rsid w:val="00F63912"/>
    <w:rsid w:val="00F63FA1"/>
    <w:rsid w:val="00F64A6D"/>
    <w:rsid w:val="00F65444"/>
    <w:rsid w:val="00F65AF8"/>
    <w:rsid w:val="00F66631"/>
    <w:rsid w:val="00F66845"/>
    <w:rsid w:val="00F70C9B"/>
    <w:rsid w:val="00F7145D"/>
    <w:rsid w:val="00F7181D"/>
    <w:rsid w:val="00F71B93"/>
    <w:rsid w:val="00F71E71"/>
    <w:rsid w:val="00F72416"/>
    <w:rsid w:val="00F72CC8"/>
    <w:rsid w:val="00F72FA8"/>
    <w:rsid w:val="00F739B8"/>
    <w:rsid w:val="00F742C8"/>
    <w:rsid w:val="00F7433A"/>
    <w:rsid w:val="00F74DC5"/>
    <w:rsid w:val="00F753E7"/>
    <w:rsid w:val="00F756FE"/>
    <w:rsid w:val="00F75D84"/>
    <w:rsid w:val="00F762FD"/>
    <w:rsid w:val="00F7643B"/>
    <w:rsid w:val="00F764BC"/>
    <w:rsid w:val="00F7671F"/>
    <w:rsid w:val="00F80042"/>
    <w:rsid w:val="00F801D0"/>
    <w:rsid w:val="00F807EC"/>
    <w:rsid w:val="00F81880"/>
    <w:rsid w:val="00F81A90"/>
    <w:rsid w:val="00F81F0A"/>
    <w:rsid w:val="00F8286F"/>
    <w:rsid w:val="00F837F0"/>
    <w:rsid w:val="00F84D43"/>
    <w:rsid w:val="00F8579D"/>
    <w:rsid w:val="00F85B53"/>
    <w:rsid w:val="00F861C6"/>
    <w:rsid w:val="00F865DF"/>
    <w:rsid w:val="00F866E8"/>
    <w:rsid w:val="00F8764B"/>
    <w:rsid w:val="00F878B7"/>
    <w:rsid w:val="00F87BE1"/>
    <w:rsid w:val="00F90150"/>
    <w:rsid w:val="00F9051D"/>
    <w:rsid w:val="00F9078A"/>
    <w:rsid w:val="00F909F2"/>
    <w:rsid w:val="00F914A1"/>
    <w:rsid w:val="00F9151D"/>
    <w:rsid w:val="00F91957"/>
    <w:rsid w:val="00F93244"/>
    <w:rsid w:val="00F93C6C"/>
    <w:rsid w:val="00F93FE7"/>
    <w:rsid w:val="00F94941"/>
    <w:rsid w:val="00F94CD2"/>
    <w:rsid w:val="00F95353"/>
    <w:rsid w:val="00F9559F"/>
    <w:rsid w:val="00F95CCE"/>
    <w:rsid w:val="00F95E40"/>
    <w:rsid w:val="00F96024"/>
    <w:rsid w:val="00F97199"/>
    <w:rsid w:val="00F971BE"/>
    <w:rsid w:val="00F97B57"/>
    <w:rsid w:val="00FA077C"/>
    <w:rsid w:val="00FA0E50"/>
    <w:rsid w:val="00FA2C00"/>
    <w:rsid w:val="00FA384A"/>
    <w:rsid w:val="00FA39A9"/>
    <w:rsid w:val="00FA408D"/>
    <w:rsid w:val="00FA4173"/>
    <w:rsid w:val="00FA443F"/>
    <w:rsid w:val="00FA51AE"/>
    <w:rsid w:val="00FA526C"/>
    <w:rsid w:val="00FA572B"/>
    <w:rsid w:val="00FA57CC"/>
    <w:rsid w:val="00FB0A42"/>
    <w:rsid w:val="00FB1056"/>
    <w:rsid w:val="00FB1398"/>
    <w:rsid w:val="00FB16A2"/>
    <w:rsid w:val="00FB1F35"/>
    <w:rsid w:val="00FB253E"/>
    <w:rsid w:val="00FB2872"/>
    <w:rsid w:val="00FB3DF7"/>
    <w:rsid w:val="00FB3F83"/>
    <w:rsid w:val="00FB43A3"/>
    <w:rsid w:val="00FB5CBE"/>
    <w:rsid w:val="00FB5FD6"/>
    <w:rsid w:val="00FB631C"/>
    <w:rsid w:val="00FB6B22"/>
    <w:rsid w:val="00FB76EE"/>
    <w:rsid w:val="00FB7921"/>
    <w:rsid w:val="00FC0283"/>
    <w:rsid w:val="00FC0477"/>
    <w:rsid w:val="00FC0E31"/>
    <w:rsid w:val="00FC0F83"/>
    <w:rsid w:val="00FC1330"/>
    <w:rsid w:val="00FC19B3"/>
    <w:rsid w:val="00FC2CDE"/>
    <w:rsid w:val="00FC34CB"/>
    <w:rsid w:val="00FC384E"/>
    <w:rsid w:val="00FC3D03"/>
    <w:rsid w:val="00FC3F66"/>
    <w:rsid w:val="00FC479E"/>
    <w:rsid w:val="00FC6348"/>
    <w:rsid w:val="00FC6D7B"/>
    <w:rsid w:val="00FD0309"/>
    <w:rsid w:val="00FD0F0A"/>
    <w:rsid w:val="00FD1557"/>
    <w:rsid w:val="00FD19D6"/>
    <w:rsid w:val="00FD25B5"/>
    <w:rsid w:val="00FD25D3"/>
    <w:rsid w:val="00FD2ED8"/>
    <w:rsid w:val="00FD39E2"/>
    <w:rsid w:val="00FD3E0B"/>
    <w:rsid w:val="00FD5151"/>
    <w:rsid w:val="00FD53F5"/>
    <w:rsid w:val="00FD5621"/>
    <w:rsid w:val="00FD63AB"/>
    <w:rsid w:val="00FD652D"/>
    <w:rsid w:val="00FD69E4"/>
    <w:rsid w:val="00FD6D2D"/>
    <w:rsid w:val="00FD701E"/>
    <w:rsid w:val="00FD7200"/>
    <w:rsid w:val="00FD7B8F"/>
    <w:rsid w:val="00FE0482"/>
    <w:rsid w:val="00FE14D4"/>
    <w:rsid w:val="00FE1E8F"/>
    <w:rsid w:val="00FE22A6"/>
    <w:rsid w:val="00FE22D6"/>
    <w:rsid w:val="00FE2464"/>
    <w:rsid w:val="00FE36BF"/>
    <w:rsid w:val="00FE3AA9"/>
    <w:rsid w:val="00FE433C"/>
    <w:rsid w:val="00FE4700"/>
    <w:rsid w:val="00FE49A7"/>
    <w:rsid w:val="00FE4AE6"/>
    <w:rsid w:val="00FE52E0"/>
    <w:rsid w:val="00FE6A67"/>
    <w:rsid w:val="00FF0AED"/>
    <w:rsid w:val="00FF0BEC"/>
    <w:rsid w:val="00FF0C0B"/>
    <w:rsid w:val="00FF216F"/>
    <w:rsid w:val="00FF24DC"/>
    <w:rsid w:val="00FF36A4"/>
    <w:rsid w:val="00FF4E2E"/>
    <w:rsid w:val="00FF4F13"/>
    <w:rsid w:val="00FF5B26"/>
    <w:rsid w:val="00FF5D87"/>
    <w:rsid w:val="00FF6193"/>
    <w:rsid w:val="00FF63E6"/>
    <w:rsid w:val="00FF6628"/>
    <w:rsid w:val="00FF72B1"/>
    <w:rsid w:val="01C39DA0"/>
    <w:rsid w:val="0211646F"/>
    <w:rsid w:val="0279F85F"/>
    <w:rsid w:val="028A238D"/>
    <w:rsid w:val="02ABD0EB"/>
    <w:rsid w:val="02C6AFF2"/>
    <w:rsid w:val="02CA91E9"/>
    <w:rsid w:val="04AC1D9B"/>
    <w:rsid w:val="04D11514"/>
    <w:rsid w:val="054B5F35"/>
    <w:rsid w:val="0563CFDD"/>
    <w:rsid w:val="0581E349"/>
    <w:rsid w:val="06984213"/>
    <w:rsid w:val="071096E9"/>
    <w:rsid w:val="080D4B45"/>
    <w:rsid w:val="08777C04"/>
    <w:rsid w:val="08C283E6"/>
    <w:rsid w:val="0926B44F"/>
    <w:rsid w:val="09488BF2"/>
    <w:rsid w:val="0A0E4AB9"/>
    <w:rsid w:val="0A6B0DA5"/>
    <w:rsid w:val="0BB65CA9"/>
    <w:rsid w:val="0C4CE322"/>
    <w:rsid w:val="0C8BDBC2"/>
    <w:rsid w:val="0CAD48BB"/>
    <w:rsid w:val="0CB2AC78"/>
    <w:rsid w:val="0CC47602"/>
    <w:rsid w:val="0CF8A0EB"/>
    <w:rsid w:val="0D062FE0"/>
    <w:rsid w:val="0D342349"/>
    <w:rsid w:val="0DF59E05"/>
    <w:rsid w:val="0E1730CF"/>
    <w:rsid w:val="0E1A8156"/>
    <w:rsid w:val="0EA20041"/>
    <w:rsid w:val="0F4C1FA9"/>
    <w:rsid w:val="0F70C462"/>
    <w:rsid w:val="1081B908"/>
    <w:rsid w:val="10E774B2"/>
    <w:rsid w:val="11727E69"/>
    <w:rsid w:val="12172EB6"/>
    <w:rsid w:val="124270C1"/>
    <w:rsid w:val="12703F4D"/>
    <w:rsid w:val="12A6DA44"/>
    <w:rsid w:val="12BD2323"/>
    <w:rsid w:val="13AD3CA0"/>
    <w:rsid w:val="147E49EB"/>
    <w:rsid w:val="1482AAD4"/>
    <w:rsid w:val="14D6D6C4"/>
    <w:rsid w:val="14E37D18"/>
    <w:rsid w:val="1527F65A"/>
    <w:rsid w:val="1601952D"/>
    <w:rsid w:val="16873E5C"/>
    <w:rsid w:val="17023681"/>
    <w:rsid w:val="1795D97C"/>
    <w:rsid w:val="18F184F6"/>
    <w:rsid w:val="18F4921F"/>
    <w:rsid w:val="18FAC44A"/>
    <w:rsid w:val="19594A3F"/>
    <w:rsid w:val="19AD3153"/>
    <w:rsid w:val="1A289B4E"/>
    <w:rsid w:val="1BFDF936"/>
    <w:rsid w:val="1C58121A"/>
    <w:rsid w:val="1C98DBBB"/>
    <w:rsid w:val="1D2260BC"/>
    <w:rsid w:val="1D5B39D0"/>
    <w:rsid w:val="1E02AA95"/>
    <w:rsid w:val="1F694A1C"/>
    <w:rsid w:val="1FF98F95"/>
    <w:rsid w:val="20BF8310"/>
    <w:rsid w:val="21964FE0"/>
    <w:rsid w:val="22C6DB8B"/>
    <w:rsid w:val="23BB991B"/>
    <w:rsid w:val="25899426"/>
    <w:rsid w:val="25C0D730"/>
    <w:rsid w:val="26095835"/>
    <w:rsid w:val="26189655"/>
    <w:rsid w:val="261BE134"/>
    <w:rsid w:val="261EA4EA"/>
    <w:rsid w:val="267B722A"/>
    <w:rsid w:val="26A770DA"/>
    <w:rsid w:val="2757AC7C"/>
    <w:rsid w:val="285147DF"/>
    <w:rsid w:val="28912EA0"/>
    <w:rsid w:val="29098D1D"/>
    <w:rsid w:val="2AC24F33"/>
    <w:rsid w:val="2B8931A0"/>
    <w:rsid w:val="2BC954A2"/>
    <w:rsid w:val="2C7A1D5A"/>
    <w:rsid w:val="2D038189"/>
    <w:rsid w:val="2D3B11CC"/>
    <w:rsid w:val="2D424916"/>
    <w:rsid w:val="2D98EBB3"/>
    <w:rsid w:val="2DDF98AB"/>
    <w:rsid w:val="2E19ACA7"/>
    <w:rsid w:val="2E46F2C9"/>
    <w:rsid w:val="2E963F81"/>
    <w:rsid w:val="2F5DE5C0"/>
    <w:rsid w:val="2F8B0FEF"/>
    <w:rsid w:val="2FB97B4B"/>
    <w:rsid w:val="3151FDE3"/>
    <w:rsid w:val="329B6289"/>
    <w:rsid w:val="32A5F551"/>
    <w:rsid w:val="32E90DFC"/>
    <w:rsid w:val="336CDB58"/>
    <w:rsid w:val="33A08145"/>
    <w:rsid w:val="33C01959"/>
    <w:rsid w:val="34632B31"/>
    <w:rsid w:val="3463C372"/>
    <w:rsid w:val="346B391E"/>
    <w:rsid w:val="347F9388"/>
    <w:rsid w:val="3484617B"/>
    <w:rsid w:val="353963F1"/>
    <w:rsid w:val="35ACA629"/>
    <w:rsid w:val="365BDE59"/>
    <w:rsid w:val="3682F149"/>
    <w:rsid w:val="36E68098"/>
    <w:rsid w:val="37A2D9E0"/>
    <w:rsid w:val="37C221B8"/>
    <w:rsid w:val="37D766E6"/>
    <w:rsid w:val="37EE0F76"/>
    <w:rsid w:val="3807DF00"/>
    <w:rsid w:val="38B49C66"/>
    <w:rsid w:val="38DA0E89"/>
    <w:rsid w:val="394C6AB2"/>
    <w:rsid w:val="39934278"/>
    <w:rsid w:val="3A07F603"/>
    <w:rsid w:val="3AD562D6"/>
    <w:rsid w:val="3B430C1D"/>
    <w:rsid w:val="3BBE261B"/>
    <w:rsid w:val="3C23FC01"/>
    <w:rsid w:val="3C4C013C"/>
    <w:rsid w:val="3C57A912"/>
    <w:rsid w:val="3C764B03"/>
    <w:rsid w:val="3D2BA788"/>
    <w:rsid w:val="3D4F01FE"/>
    <w:rsid w:val="3D96B909"/>
    <w:rsid w:val="3E5B7AA9"/>
    <w:rsid w:val="3EF5B16A"/>
    <w:rsid w:val="3FAF6FE3"/>
    <w:rsid w:val="40141C47"/>
    <w:rsid w:val="40B0798C"/>
    <w:rsid w:val="40E699BD"/>
    <w:rsid w:val="414F10C1"/>
    <w:rsid w:val="4172812B"/>
    <w:rsid w:val="4238F383"/>
    <w:rsid w:val="4245AC81"/>
    <w:rsid w:val="424BB43A"/>
    <w:rsid w:val="42844FE1"/>
    <w:rsid w:val="42F5F818"/>
    <w:rsid w:val="448D6A31"/>
    <w:rsid w:val="449B11B0"/>
    <w:rsid w:val="44AAAE50"/>
    <w:rsid w:val="4511FA08"/>
    <w:rsid w:val="45735B42"/>
    <w:rsid w:val="45771390"/>
    <w:rsid w:val="46044191"/>
    <w:rsid w:val="46E30E85"/>
    <w:rsid w:val="47D04AF5"/>
    <w:rsid w:val="48C7A617"/>
    <w:rsid w:val="48E85D56"/>
    <w:rsid w:val="49BDBEEB"/>
    <w:rsid w:val="4A842DB7"/>
    <w:rsid w:val="4AB12279"/>
    <w:rsid w:val="4ABCC61D"/>
    <w:rsid w:val="4B623FA5"/>
    <w:rsid w:val="4D084B3E"/>
    <w:rsid w:val="4D47A4E5"/>
    <w:rsid w:val="4D90E34C"/>
    <w:rsid w:val="4DB50D74"/>
    <w:rsid w:val="4DB6A10B"/>
    <w:rsid w:val="4DF5F5BA"/>
    <w:rsid w:val="4E048693"/>
    <w:rsid w:val="4E1487E5"/>
    <w:rsid w:val="4E1B99A5"/>
    <w:rsid w:val="4E28526F"/>
    <w:rsid w:val="4F3A7755"/>
    <w:rsid w:val="4F3F9550"/>
    <w:rsid w:val="507AB9C5"/>
    <w:rsid w:val="50A447BC"/>
    <w:rsid w:val="51B3AA39"/>
    <w:rsid w:val="51C14118"/>
    <w:rsid w:val="51C3C950"/>
    <w:rsid w:val="520378AE"/>
    <w:rsid w:val="520DA081"/>
    <w:rsid w:val="52143566"/>
    <w:rsid w:val="52865749"/>
    <w:rsid w:val="534F7A9A"/>
    <w:rsid w:val="53ABF8A1"/>
    <w:rsid w:val="569879E2"/>
    <w:rsid w:val="56ABDCDC"/>
    <w:rsid w:val="56B951F3"/>
    <w:rsid w:val="56BCBBA8"/>
    <w:rsid w:val="56D22E5C"/>
    <w:rsid w:val="57091DB6"/>
    <w:rsid w:val="5728DA6E"/>
    <w:rsid w:val="57A24C2B"/>
    <w:rsid w:val="587220FB"/>
    <w:rsid w:val="5892C918"/>
    <w:rsid w:val="5906AC66"/>
    <w:rsid w:val="5AA08E06"/>
    <w:rsid w:val="5B4A6007"/>
    <w:rsid w:val="5C690F27"/>
    <w:rsid w:val="5CC0A183"/>
    <w:rsid w:val="5CD51FBF"/>
    <w:rsid w:val="5CEE481C"/>
    <w:rsid w:val="5D9F7660"/>
    <w:rsid w:val="5EAAA0C9"/>
    <w:rsid w:val="6031DD0B"/>
    <w:rsid w:val="60B4CEEA"/>
    <w:rsid w:val="60B9018B"/>
    <w:rsid w:val="613F2A48"/>
    <w:rsid w:val="614072D4"/>
    <w:rsid w:val="6178E343"/>
    <w:rsid w:val="61AB40EB"/>
    <w:rsid w:val="62002A88"/>
    <w:rsid w:val="62F0F664"/>
    <w:rsid w:val="6505ADC4"/>
    <w:rsid w:val="65722238"/>
    <w:rsid w:val="65970778"/>
    <w:rsid w:val="66BB46CC"/>
    <w:rsid w:val="66E70164"/>
    <w:rsid w:val="66F161FC"/>
    <w:rsid w:val="681A03F0"/>
    <w:rsid w:val="68C1A2F4"/>
    <w:rsid w:val="68EAB9F5"/>
    <w:rsid w:val="6940970B"/>
    <w:rsid w:val="697570B9"/>
    <w:rsid w:val="6AB0FFA9"/>
    <w:rsid w:val="6AC9FEE5"/>
    <w:rsid w:val="6ACB43A4"/>
    <w:rsid w:val="6AD324F8"/>
    <w:rsid w:val="6B01D094"/>
    <w:rsid w:val="6B2F1BBF"/>
    <w:rsid w:val="6B5EB000"/>
    <w:rsid w:val="6B6A02C6"/>
    <w:rsid w:val="6C9883E0"/>
    <w:rsid w:val="6D2879E7"/>
    <w:rsid w:val="6E7B411F"/>
    <w:rsid w:val="6E846B4B"/>
    <w:rsid w:val="6F6C1C68"/>
    <w:rsid w:val="6F6D3861"/>
    <w:rsid w:val="6F719C1E"/>
    <w:rsid w:val="7004D539"/>
    <w:rsid w:val="708F6AD4"/>
    <w:rsid w:val="71E0BAEB"/>
    <w:rsid w:val="7346A7B2"/>
    <w:rsid w:val="735A64A6"/>
    <w:rsid w:val="73AEBEF1"/>
    <w:rsid w:val="7467705D"/>
    <w:rsid w:val="75028E05"/>
    <w:rsid w:val="75CB9C64"/>
    <w:rsid w:val="768E1820"/>
    <w:rsid w:val="76BA8171"/>
    <w:rsid w:val="7770540C"/>
    <w:rsid w:val="7770576F"/>
    <w:rsid w:val="792E29E1"/>
    <w:rsid w:val="7A5BCB35"/>
    <w:rsid w:val="7AC28D45"/>
    <w:rsid w:val="7B5B2C02"/>
    <w:rsid w:val="7BB9613B"/>
    <w:rsid w:val="7C5959E5"/>
    <w:rsid w:val="7CE81E8F"/>
    <w:rsid w:val="7D1B8838"/>
    <w:rsid w:val="7D55319C"/>
    <w:rsid w:val="7D71D935"/>
    <w:rsid w:val="7DF52A46"/>
    <w:rsid w:val="7E4B25A4"/>
    <w:rsid w:val="7E5B89B1"/>
    <w:rsid w:val="7EC2B20E"/>
    <w:rsid w:val="7EDCF6C4"/>
    <w:rsid w:val="7EDD6A3E"/>
    <w:rsid w:val="7F0A7EF5"/>
    <w:rsid w:val="7F9772A7"/>
    <w:rsid w:val="7FBA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4B4EDF9"/>
  <w15:chartTrackingRefBased/>
  <w15:docId w15:val="{A7D7EF92-0985-4428-BA36-140A6AC1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caption" w:semiHidden="1" w:unhideWhenUsed="1" w:qFormat="1"/>
    <w:lsdException w:name="toa heading" w:uiPriority="0"/>
    <w:lsdException w:name="Title" w:qFormat="1"/>
    <w:lsdException w:name="Default Paragraph Font" w:uiPriority="1"/>
    <w:lsdException w:name="Subtitle" w:qFormat="1"/>
    <w:lsdException w:name="Strong" w:qFormat="1"/>
    <w:lsdException w:name="Emphasis" w:uiPriority="0" w:qFormat="1"/>
    <w:lsdException w:name="HTML Top of Form" w:uiPriority="0"/>
    <w:lsdException w:name="HTML Bottom of Form" w:uiPriority="0"/>
    <w:lsdException w:name="HTML Preformatted" w:semiHidden="1" w:unhideWhenUsed="1"/>
    <w:lsdException w:name="HTML Variable" w:semiHidden="1" w:unhideWhenUsed="1"/>
    <w:lsdException w:name="Normal Table"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F8"/>
    <w:pPr>
      <w:spacing w:after="180" w:line="252" w:lineRule="auto"/>
    </w:pPr>
    <w:rPr>
      <w:rFonts w:ascii="Arial" w:hAnsi="Arial"/>
      <w:color w:val="000000"/>
    </w:rPr>
  </w:style>
  <w:style w:type="paragraph" w:styleId="Heading1">
    <w:name w:val="heading 1"/>
    <w:basedOn w:val="HeadingBase"/>
    <w:next w:val="BodyText"/>
    <w:qFormat/>
    <w:rsid w:val="006746E2"/>
    <w:pPr>
      <w:numPr>
        <w:numId w:val="13"/>
      </w:numPr>
      <w:spacing w:after="120"/>
      <w:jc w:val="left"/>
      <w:outlineLvl w:val="0"/>
    </w:pPr>
    <w:rPr>
      <w:b/>
      <w:color w:val="1F3E7C"/>
      <w:sz w:val="36"/>
    </w:rPr>
  </w:style>
  <w:style w:type="paragraph" w:styleId="Heading2">
    <w:name w:val="heading 2"/>
    <w:basedOn w:val="HeadingBase"/>
    <w:next w:val="BodyText"/>
    <w:link w:val="Heading2Char"/>
    <w:qFormat/>
    <w:rsid w:val="001160E7"/>
    <w:pPr>
      <w:numPr>
        <w:ilvl w:val="1"/>
        <w:numId w:val="26"/>
      </w:numPr>
      <w:spacing w:before="120" w:after="60"/>
      <w:jc w:val="left"/>
      <w:outlineLvl w:val="1"/>
    </w:pPr>
    <w:rPr>
      <w:rFonts w:cs="Arial"/>
      <w:b/>
      <w:color w:val="auto"/>
      <w:sz w:val="28"/>
    </w:rPr>
  </w:style>
  <w:style w:type="paragraph" w:styleId="Heading3">
    <w:name w:val="heading 3"/>
    <w:basedOn w:val="HeadingBase"/>
    <w:next w:val="BodyText"/>
    <w:link w:val="Heading3Char"/>
    <w:qFormat/>
    <w:rsid w:val="005F1877"/>
    <w:pPr>
      <w:numPr>
        <w:ilvl w:val="2"/>
        <w:numId w:val="26"/>
      </w:numPr>
      <w:spacing w:before="120" w:after="120"/>
      <w:jc w:val="left"/>
      <w:outlineLvl w:val="2"/>
    </w:pPr>
    <w:rPr>
      <w:b/>
    </w:rPr>
  </w:style>
  <w:style w:type="paragraph" w:styleId="Heading4">
    <w:name w:val="heading 4"/>
    <w:basedOn w:val="Normal"/>
    <w:next w:val="BodyText"/>
    <w:qFormat/>
    <w:rsid w:val="001160E7"/>
    <w:pPr>
      <w:spacing w:after="60"/>
      <w:ind w:left="720"/>
      <w:outlineLvl w:val="3"/>
    </w:pPr>
    <w:rPr>
      <w:rFonts w:cs="Arial"/>
      <w:b/>
      <w:i/>
      <w:sz w:val="22"/>
    </w:rPr>
  </w:style>
  <w:style w:type="paragraph" w:styleId="Heading5">
    <w:name w:val="heading 5"/>
    <w:basedOn w:val="HeadingBase"/>
    <w:next w:val="BodyText"/>
    <w:qFormat/>
    <w:rsid w:val="00330D4F"/>
    <w:pPr>
      <w:jc w:val="left"/>
      <w:outlineLvl w:val="4"/>
    </w:pPr>
  </w:style>
  <w:style w:type="paragraph" w:styleId="Heading6">
    <w:name w:val="heading 6"/>
    <w:basedOn w:val="Normal"/>
    <w:next w:val="BodyText"/>
    <w:qFormat/>
    <w:rsid w:val="00AA4B38"/>
    <w:pPr>
      <w:numPr>
        <w:numId w:val="8"/>
      </w:numPr>
      <w:outlineLvl w:val="5"/>
    </w:pPr>
  </w:style>
  <w:style w:type="paragraph" w:styleId="Heading7">
    <w:name w:val="heading 7"/>
    <w:basedOn w:val="Normal"/>
    <w:next w:val="Normal"/>
    <w:qFormat/>
    <w:rsid w:val="00AA4B38"/>
    <w:pPr>
      <w:numPr>
        <w:ilvl w:val="1"/>
        <w:numId w:val="7"/>
      </w:numPr>
      <w:outlineLvl w:val="6"/>
    </w:pPr>
  </w:style>
  <w:style w:type="paragraph" w:styleId="Heading8">
    <w:name w:val="heading 8"/>
    <w:basedOn w:val="Normal"/>
    <w:next w:val="Normal"/>
    <w:qFormat/>
    <w:rsid w:val="0040370B"/>
    <w:pPr>
      <w:numPr>
        <w:ilvl w:val="2"/>
        <w:numId w:val="7"/>
      </w:numPr>
      <w:tabs>
        <w:tab w:val="clear" w:pos="2160"/>
      </w:tabs>
      <w:ind w:left="1080" w:hanging="360"/>
      <w:outlineLvl w:val="7"/>
    </w:pPr>
    <w:rPr>
      <w:rFonts w:ascii="Garamond" w:hAnsi="Garamond"/>
      <w:sz w:val="24"/>
    </w:rPr>
  </w:style>
  <w:style w:type="paragraph" w:styleId="Heading9">
    <w:name w:val="heading 9"/>
    <w:basedOn w:val="Normal"/>
    <w:next w:val="Normal"/>
    <w:qFormat/>
    <w:pPr>
      <w:keepNext/>
      <w:numPr>
        <w:ilvl w:val="8"/>
        <w:numId w:val="26"/>
      </w:numPr>
      <w:outlineLvl w:val="8"/>
    </w:pPr>
    <w:rPr>
      <w:rFonts w:ascii="CG Times (W1)" w:hAnsi="CG Times (W1)"/>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pPr>
      <w:keepNext/>
      <w:keepLines/>
      <w:jc w:val="both"/>
    </w:pPr>
    <w:rPr>
      <w:sz w:val="24"/>
    </w:rPr>
  </w:style>
  <w:style w:type="paragraph" w:styleId="BodyText">
    <w:name w:val="Body Text"/>
    <w:basedOn w:val="Normal"/>
    <w:link w:val="BodyTextChar"/>
    <w:uiPriority w:val="99"/>
    <w:pPr>
      <w:spacing w:after="240"/>
      <w:jc w:val="both"/>
    </w:pPr>
    <w:rPr>
      <w:sz w:val="24"/>
    </w:rPr>
  </w:style>
  <w:style w:type="paragraph" w:customStyle="1" w:styleId="AttentionLine">
    <w:name w:val="Attention Line"/>
    <w:basedOn w:val="Normal"/>
    <w:next w:val="Salutation"/>
    <w:uiPriority w:val="99"/>
    <w:pPr>
      <w:spacing w:before="240"/>
      <w:jc w:val="both"/>
    </w:pPr>
    <w:rPr>
      <w:spacing w:val="-5"/>
      <w:sz w:val="24"/>
    </w:rPr>
  </w:style>
  <w:style w:type="paragraph" w:styleId="Salutation">
    <w:name w:val="Salutation"/>
    <w:basedOn w:val="Normal"/>
    <w:next w:val="Normal"/>
    <w:uiPriority w:val="99"/>
    <w:pPr>
      <w:spacing w:before="220" w:after="220" w:line="220" w:lineRule="atLeast"/>
    </w:pPr>
  </w:style>
  <w:style w:type="paragraph" w:customStyle="1" w:styleId="CcList">
    <w:name w:val="Cc List"/>
    <w:basedOn w:val="Normal"/>
    <w:uiPriority w:val="99"/>
    <w:pPr>
      <w:keepLines/>
      <w:tabs>
        <w:tab w:val="left" w:pos="1440"/>
      </w:tabs>
      <w:ind w:left="1440" w:hanging="1440"/>
    </w:pPr>
    <w:rPr>
      <w:sz w:val="24"/>
    </w:rPr>
  </w:style>
  <w:style w:type="paragraph" w:styleId="Closing">
    <w:name w:val="Closing"/>
    <w:basedOn w:val="Normal"/>
    <w:next w:val="Normal"/>
    <w:uiPriority w:val="99"/>
    <w:pPr>
      <w:keepNext/>
      <w:ind w:left="4320"/>
      <w:jc w:val="both"/>
    </w:pPr>
    <w:rPr>
      <w:sz w:val="24"/>
    </w:rPr>
  </w:style>
  <w:style w:type="paragraph" w:customStyle="1" w:styleId="CompanyName">
    <w:name w:val="Company Name"/>
    <w:basedOn w:val="Normal"/>
    <w:uiPriority w:val="99"/>
    <w:pPr>
      <w:framePr w:w="3845" w:h="1584" w:hSpace="187" w:vSpace="187" w:wrap="notBeside" w:vAnchor="page" w:hAnchor="margin" w:y="894" w:anchorLock="1"/>
      <w:spacing w:line="280" w:lineRule="atLeast"/>
      <w:jc w:val="both"/>
    </w:pPr>
    <w:rPr>
      <w:b/>
      <w:smallCaps/>
      <w:spacing w:val="-25"/>
      <w:sz w:val="32"/>
    </w:rPr>
  </w:style>
  <w:style w:type="paragraph" w:styleId="Date">
    <w:name w:val="Date"/>
    <w:basedOn w:val="Normal"/>
    <w:next w:val="Normal"/>
    <w:uiPriority w:val="99"/>
    <w:pPr>
      <w:spacing w:before="960" w:after="480"/>
      <w:jc w:val="both"/>
    </w:pPr>
    <w:rPr>
      <w:sz w:val="24"/>
    </w:rPr>
  </w:style>
  <w:style w:type="character" w:styleId="Emphasis">
    <w:name w:val="Emphasis"/>
    <w:qFormat/>
    <w:rsid w:val="009370BA"/>
    <w:rPr>
      <w:b/>
    </w:rPr>
  </w:style>
  <w:style w:type="paragraph" w:customStyle="1" w:styleId="Enclosure">
    <w:name w:val="Enclosure"/>
    <w:basedOn w:val="Normal"/>
    <w:next w:val="CcList"/>
    <w:uiPriority w:val="99"/>
    <w:pPr>
      <w:keepNext/>
      <w:keepLines/>
      <w:tabs>
        <w:tab w:val="left" w:pos="1440"/>
      </w:tabs>
      <w:spacing w:after="240"/>
      <w:ind w:left="1440" w:hanging="1440"/>
      <w:jc w:val="both"/>
    </w:pPr>
    <w:rPr>
      <w:sz w:val="24"/>
    </w:rPr>
  </w:style>
  <w:style w:type="paragraph" w:customStyle="1" w:styleId="Fileref">
    <w:name w:val="File ref"/>
    <w:basedOn w:val="Normal"/>
    <w:uiPriority w:val="99"/>
    <w:pPr>
      <w:spacing w:before="240"/>
    </w:pPr>
    <w:rPr>
      <w:sz w:val="16"/>
    </w:rPr>
  </w:style>
  <w:style w:type="paragraph" w:styleId="Footer">
    <w:name w:val="footer"/>
    <w:basedOn w:val="Normal"/>
    <w:link w:val="FooterChar"/>
    <w:uiPriority w:val="99"/>
    <w:pPr>
      <w:tabs>
        <w:tab w:val="center" w:pos="4320"/>
        <w:tab w:val="right" w:pos="8640"/>
      </w:tabs>
      <w:jc w:val="both"/>
    </w:pPr>
    <w:rPr>
      <w:sz w:val="24"/>
    </w:rPr>
  </w:style>
  <w:style w:type="paragraph" w:styleId="Header">
    <w:name w:val="header"/>
    <w:basedOn w:val="Normal"/>
    <w:link w:val="HeaderChar"/>
    <w:uiPriority w:val="99"/>
    <w:pPr>
      <w:tabs>
        <w:tab w:val="center" w:pos="4320"/>
        <w:tab w:val="right" w:pos="8640"/>
      </w:tabs>
      <w:jc w:val="both"/>
    </w:pPr>
    <w:rPr>
      <w:sz w:val="24"/>
    </w:rPr>
  </w:style>
  <w:style w:type="paragraph" w:customStyle="1" w:styleId="InsideAddress">
    <w:name w:val="Inside Address"/>
    <w:basedOn w:val="Normal"/>
    <w:uiPriority w:val="99"/>
    <w:pPr>
      <w:keepNext/>
    </w:pPr>
    <w:rPr>
      <w:sz w:val="24"/>
    </w:rPr>
  </w:style>
  <w:style w:type="paragraph" w:customStyle="1" w:styleId="InsideAddressName">
    <w:name w:val="Inside Address Name"/>
    <w:basedOn w:val="InsideAddress"/>
    <w:next w:val="InsideAddress"/>
    <w:uiPriority w:val="99"/>
  </w:style>
  <w:style w:type="paragraph" w:styleId="List">
    <w:name w:val="List"/>
    <w:basedOn w:val="BodyText"/>
    <w:uiPriority w:val="99"/>
    <w:pPr>
      <w:ind w:left="360" w:hanging="360"/>
    </w:pPr>
  </w:style>
  <w:style w:type="paragraph" w:styleId="ListBullet">
    <w:name w:val="List Bullet"/>
    <w:basedOn w:val="Normal"/>
    <w:autoRedefine/>
    <w:uiPriority w:val="99"/>
    <w:rsid w:val="00845A68"/>
    <w:pPr>
      <w:numPr>
        <w:numId w:val="5"/>
      </w:numPr>
      <w:spacing w:after="120" w:line="240" w:lineRule="auto"/>
    </w:pPr>
  </w:style>
  <w:style w:type="paragraph" w:styleId="ListNumber">
    <w:name w:val="List Number"/>
    <w:basedOn w:val="Normal"/>
    <w:uiPriority w:val="99"/>
    <w:rsid w:val="00EE46D4"/>
    <w:pPr>
      <w:numPr>
        <w:numId w:val="9"/>
      </w:numPr>
      <w:autoSpaceDE w:val="0"/>
      <w:autoSpaceDN w:val="0"/>
      <w:adjustRightInd w:val="0"/>
      <w:spacing w:line="287" w:lineRule="auto"/>
    </w:pPr>
    <w:rPr>
      <w:rFonts w:cs="Arial"/>
      <w:bCs/>
      <w:szCs w:val="22"/>
    </w:rPr>
  </w:style>
  <w:style w:type="paragraph" w:customStyle="1" w:styleId="MailingInstructions">
    <w:name w:val="Mailing Instructions"/>
    <w:basedOn w:val="Normal"/>
    <w:next w:val="InsideAddressName"/>
    <w:uiPriority w:val="99"/>
    <w:pPr>
      <w:spacing w:after="220" w:line="220" w:lineRule="atLeast"/>
      <w:jc w:val="both"/>
    </w:pPr>
    <w:rPr>
      <w:caps/>
      <w:spacing w:val="-5"/>
      <w:sz w:val="24"/>
    </w:rPr>
  </w:style>
  <w:style w:type="character" w:styleId="PageNumber">
    <w:name w:val="page number"/>
    <w:basedOn w:val="DefaultParagraphFont"/>
    <w:uiPriority w:val="99"/>
  </w:style>
  <w:style w:type="paragraph" w:customStyle="1" w:styleId="ReferenceInitials">
    <w:name w:val="Reference Initials"/>
    <w:basedOn w:val="Normal"/>
    <w:next w:val="Enclosure"/>
    <w:uiPriority w:val="99"/>
    <w:pPr>
      <w:keepNext/>
      <w:keepLines/>
      <w:spacing w:before="220" w:line="220" w:lineRule="atLeast"/>
    </w:pPr>
  </w:style>
  <w:style w:type="paragraph" w:customStyle="1" w:styleId="ReferenceLine">
    <w:name w:val="Reference Line"/>
    <w:basedOn w:val="Normal"/>
    <w:next w:val="MailingInstructions"/>
    <w:uiPriority w:val="99"/>
    <w:pPr>
      <w:spacing w:after="220" w:line="220" w:lineRule="atLeast"/>
    </w:pPr>
  </w:style>
  <w:style w:type="paragraph" w:customStyle="1" w:styleId="ReturnAddress">
    <w:name w:val="Return Address"/>
    <w:basedOn w:val="Normal"/>
    <w:uiPriority w:val="99"/>
    <w:pPr>
      <w:keepLines/>
      <w:framePr w:w="4320" w:h="965" w:hSpace="187" w:vSpace="187" w:wrap="notBeside" w:vAnchor="page" w:hAnchor="margin" w:xAlign="right" w:y="966" w:anchorLock="1"/>
      <w:tabs>
        <w:tab w:val="left" w:pos="2160"/>
      </w:tabs>
      <w:spacing w:line="160" w:lineRule="atLeast"/>
    </w:pPr>
    <w:rPr>
      <w:sz w:val="14"/>
    </w:rPr>
  </w:style>
  <w:style w:type="paragraph" w:styleId="Signature">
    <w:name w:val="Signature"/>
    <w:basedOn w:val="Normal"/>
    <w:next w:val="Normal"/>
    <w:uiPriority w:val="99"/>
    <w:pPr>
      <w:keepNext/>
      <w:spacing w:before="880"/>
      <w:ind w:left="4320"/>
    </w:pPr>
  </w:style>
  <w:style w:type="paragraph" w:customStyle="1" w:styleId="SignatureCompany">
    <w:name w:val="Signature Company"/>
    <w:basedOn w:val="Signature"/>
    <w:next w:val="Signature"/>
    <w:uiPriority w:val="99"/>
    <w:pPr>
      <w:spacing w:before="0"/>
    </w:pPr>
    <w:rPr>
      <w:b/>
      <w:smallCaps/>
      <w:spacing w:val="-10"/>
      <w:sz w:val="28"/>
    </w:rPr>
  </w:style>
  <w:style w:type="paragraph" w:customStyle="1" w:styleId="SignatureJobTitle">
    <w:name w:val="Signature Job Title"/>
    <w:basedOn w:val="Signature"/>
    <w:next w:val="ReferenceInitials"/>
    <w:uiPriority w:val="99"/>
    <w:pPr>
      <w:spacing w:before="0"/>
    </w:pPr>
  </w:style>
  <w:style w:type="paragraph" w:styleId="Title">
    <w:name w:val="Title"/>
    <w:basedOn w:val="Normal"/>
    <w:uiPriority w:val="99"/>
    <w:qFormat/>
    <w:pPr>
      <w:jc w:val="center"/>
    </w:pPr>
    <w:rPr>
      <w:b/>
      <w:u w:val="single"/>
    </w:rPr>
  </w:style>
  <w:style w:type="paragraph" w:customStyle="1" w:styleId="SubjectLine">
    <w:name w:val="Subject Line"/>
    <w:basedOn w:val="Normal"/>
    <w:next w:val="BodyText"/>
    <w:uiPriority w:val="99"/>
    <w:pPr>
      <w:spacing w:after="240"/>
    </w:pPr>
  </w:style>
  <w:style w:type="paragraph" w:customStyle="1" w:styleId="a">
    <w:name w:val="_"/>
    <w:basedOn w:val="Normal"/>
    <w:uiPriority w:val="99"/>
    <w:pPr>
      <w:widowControl w:val="0"/>
      <w:ind w:left="540" w:hanging="540"/>
    </w:pPr>
    <w:rPr>
      <w:rFonts w:ascii="Univers" w:hAnsi="Univers"/>
      <w:snapToGrid w:val="0"/>
    </w:rPr>
  </w:style>
  <w:style w:type="paragraph" w:customStyle="1" w:styleId="I">
    <w:name w:val="I"/>
    <w:aliases w:val="II"/>
    <w:basedOn w:val="Normal"/>
    <w:pPr>
      <w:widowControl w:val="0"/>
      <w:numPr>
        <w:numId w:val="1"/>
      </w:numPr>
      <w:ind w:left="540" w:hanging="540"/>
    </w:pPr>
    <w:rPr>
      <w:rFonts w:ascii="Univers" w:hAnsi="Univers"/>
      <w:snapToGrid w:val="0"/>
    </w:rPr>
  </w:style>
  <w:style w:type="paragraph" w:customStyle="1" w:styleId="1">
    <w:name w:val="1"/>
    <w:aliases w:val="2,3"/>
    <w:basedOn w:val="Normal"/>
    <w:uiPriority w:val="99"/>
    <w:pPr>
      <w:widowControl w:val="0"/>
      <w:numPr>
        <w:numId w:val="2"/>
      </w:numPr>
      <w:ind w:left="540" w:hanging="540"/>
    </w:pPr>
    <w:rPr>
      <w:rFonts w:ascii="Univers" w:hAnsi="Univers"/>
      <w:snapToGrid w:val="0"/>
    </w:rPr>
  </w:style>
  <w:style w:type="paragraph" w:styleId="BodyText2">
    <w:name w:val="Body Text 2"/>
    <w:basedOn w:val="Normal"/>
    <w:uiPriority w:val="99"/>
  </w:style>
  <w:style w:type="paragraph" w:styleId="TOC1">
    <w:name w:val="toc 1"/>
    <w:basedOn w:val="Normal"/>
    <w:next w:val="Normal"/>
    <w:autoRedefine/>
    <w:uiPriority w:val="39"/>
    <w:rsid w:val="0051114C"/>
    <w:pPr>
      <w:tabs>
        <w:tab w:val="left" w:pos="480"/>
        <w:tab w:val="right" w:leader="dot" w:pos="9710"/>
      </w:tabs>
    </w:pPr>
    <w:rPr>
      <w:b/>
      <w:szCs w:val="24"/>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99"/>
    <w:pPr>
      <w:ind w:left="720"/>
    </w:pPr>
  </w:style>
  <w:style w:type="paragraph" w:styleId="TOC5">
    <w:name w:val="toc 5"/>
    <w:basedOn w:val="Normal"/>
    <w:next w:val="Normal"/>
    <w:autoRedefine/>
    <w:uiPriority w:val="99"/>
    <w:pPr>
      <w:ind w:left="960"/>
    </w:pPr>
  </w:style>
  <w:style w:type="paragraph" w:styleId="TOC6">
    <w:name w:val="toc 6"/>
    <w:basedOn w:val="Normal"/>
    <w:next w:val="Normal"/>
    <w:autoRedefine/>
    <w:uiPriority w:val="99"/>
    <w:pPr>
      <w:ind w:left="1200"/>
    </w:pPr>
  </w:style>
  <w:style w:type="paragraph" w:styleId="TOC7">
    <w:name w:val="toc 7"/>
    <w:basedOn w:val="Normal"/>
    <w:next w:val="Normal"/>
    <w:autoRedefine/>
    <w:uiPriority w:val="99"/>
    <w:pPr>
      <w:ind w:left="1440"/>
    </w:pPr>
  </w:style>
  <w:style w:type="paragraph" w:styleId="TOC8">
    <w:name w:val="toc 8"/>
    <w:basedOn w:val="Normal"/>
    <w:next w:val="Normal"/>
    <w:autoRedefine/>
    <w:uiPriority w:val="99"/>
    <w:pPr>
      <w:ind w:left="1680"/>
    </w:pPr>
  </w:style>
  <w:style w:type="paragraph" w:styleId="TOC9">
    <w:name w:val="toc 9"/>
    <w:basedOn w:val="Normal"/>
    <w:next w:val="Normal"/>
    <w:autoRedefine/>
    <w:uiPriority w:val="99"/>
    <w:pPr>
      <w:ind w:left="1920"/>
    </w:pPr>
  </w:style>
  <w:style w:type="paragraph" w:styleId="BodyText3">
    <w:name w:val="Body Text 3"/>
    <w:basedOn w:val="Normal"/>
    <w:uiPriority w:val="99"/>
    <w:pPr>
      <w:jc w:val="center"/>
    </w:pPr>
    <w:rPr>
      <w:b/>
    </w:rPr>
  </w:style>
  <w:style w:type="paragraph" w:styleId="DocumentMap">
    <w:name w:val="Document Map"/>
    <w:basedOn w:val="Normal"/>
    <w:uiPriority w:val="99"/>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WfxFaxNum">
    <w:name w:val="WfxFaxNum"/>
    <w:basedOn w:val="Normal"/>
    <w:uiPriority w:val="99"/>
  </w:style>
  <w:style w:type="table" w:styleId="TableGrid">
    <w:name w:val="Table Grid"/>
    <w:basedOn w:val="TableNormal"/>
    <w:uiPriority w:val="39"/>
    <w:rsid w:val="00F549E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rPr>
      <w:rFonts w:ascii="Tahoma" w:hAnsi="Tahoma" w:cs="Tahoma"/>
      <w:sz w:val="16"/>
      <w:szCs w:val="16"/>
    </w:rPr>
  </w:style>
  <w:style w:type="paragraph" w:customStyle="1" w:styleId="ArialListBold">
    <w:name w:val="ArialListBold"/>
    <w:basedOn w:val="Normal"/>
    <w:next w:val="Normal"/>
    <w:uiPriority w:val="99"/>
    <w:pPr>
      <w:numPr>
        <w:numId w:val="3"/>
      </w:numPr>
      <w:spacing w:after="120"/>
    </w:pPr>
    <w:rPr>
      <w:b/>
    </w:rPr>
  </w:style>
  <w:style w:type="paragraph" w:customStyle="1" w:styleId="HeaderBase">
    <w:name w:val="Header Base"/>
    <w:basedOn w:val="BodyText"/>
    <w:uiPriority w:val="99"/>
    <w:pPr>
      <w:keepLines/>
      <w:tabs>
        <w:tab w:val="center" w:pos="4320"/>
        <w:tab w:val="right" w:pos="8640"/>
      </w:tabs>
      <w:spacing w:before="240" w:after="0"/>
      <w:jc w:val="left"/>
    </w:pPr>
    <w:rPr>
      <w:sz w:val="22"/>
    </w:rPr>
  </w:style>
  <w:style w:type="paragraph" w:styleId="BodyTextIndent">
    <w:name w:val="Body Text Indent"/>
    <w:basedOn w:val="Normal"/>
    <w:link w:val="BodyTextIndentChar"/>
    <w:uiPriority w:val="99"/>
    <w:pPr>
      <w:spacing w:after="120"/>
      <w:ind w:left="360"/>
    </w:pPr>
  </w:style>
  <w:style w:type="paragraph" w:customStyle="1" w:styleId="Quick1">
    <w:name w:val="Quick 1."/>
    <w:basedOn w:val="Normal"/>
    <w:uiPriority w:val="99"/>
    <w:pPr>
      <w:widowControl w:val="0"/>
      <w:ind w:left="1560" w:right="960" w:hanging="480"/>
    </w:pPr>
    <w:rPr>
      <w:snapToGrid w:val="0"/>
    </w:rPr>
  </w:style>
  <w:style w:type="paragraph" w:styleId="BlockText">
    <w:name w:val="Block Text"/>
    <w:basedOn w:val="Normal"/>
    <w:uiPriority w:val="99"/>
    <w:pPr>
      <w:ind w:left="450" w:right="-360"/>
    </w:pPr>
    <w:rPr>
      <w:rFonts w:cs="Arial"/>
      <w:szCs w:val="12"/>
    </w:rPr>
  </w:style>
  <w:style w:type="paragraph" w:styleId="BodyTextIndent2">
    <w:name w:val="Body Text Indent 2"/>
    <w:basedOn w:val="Normal"/>
    <w:link w:val="BodyTextIndent2Char"/>
    <w:uiPriority w:val="99"/>
    <w:pPr>
      <w:spacing w:after="120" w:line="480" w:lineRule="auto"/>
      <w:ind w:left="360"/>
    </w:pPr>
  </w:style>
  <w:style w:type="character" w:customStyle="1" w:styleId="BodyLevel2">
    <w:name w:val="Body Level 2"/>
    <w:uiPriority w:val="99"/>
    <w:rsid w:val="009370BA"/>
  </w:style>
  <w:style w:type="character" w:customStyle="1" w:styleId="BodyLevel1">
    <w:name w:val="Body Level 1"/>
    <w:uiPriority w:val="99"/>
  </w:style>
  <w:style w:type="paragraph" w:customStyle="1" w:styleId="Level1">
    <w:name w:val="Level 1"/>
    <w:basedOn w:val="Normal"/>
    <w:uiPriority w:val="99"/>
    <w:pPr>
      <w:widowControl w:val="0"/>
      <w:ind w:left="1680" w:right="120" w:hanging="720"/>
      <w:outlineLvl w:val="0"/>
    </w:pPr>
    <w:rPr>
      <w:snapToGrid w:val="0"/>
    </w:rPr>
  </w:style>
  <w:style w:type="paragraph" w:customStyle="1" w:styleId="WfxTime">
    <w:name w:val="WfxTime"/>
    <w:basedOn w:val="Normal"/>
    <w:uiPriority w:val="99"/>
  </w:style>
  <w:style w:type="paragraph" w:customStyle="1" w:styleId="WfxDate">
    <w:name w:val="WfxDate"/>
    <w:basedOn w:val="Normal"/>
    <w:uiPriority w:val="99"/>
  </w:style>
  <w:style w:type="paragraph" w:customStyle="1" w:styleId="WfxRecipient">
    <w:name w:val="WfxRecipient"/>
    <w:basedOn w:val="Normal"/>
    <w:uiPriority w:val="99"/>
  </w:style>
  <w:style w:type="paragraph" w:customStyle="1" w:styleId="WfxCompany">
    <w:name w:val="WfxCompany"/>
    <w:basedOn w:val="Normal"/>
    <w:uiPriority w:val="99"/>
  </w:style>
  <w:style w:type="paragraph" w:customStyle="1" w:styleId="WfxSubject">
    <w:name w:val="WfxSubject"/>
    <w:basedOn w:val="Normal"/>
    <w:uiPriority w:val="99"/>
  </w:style>
  <w:style w:type="paragraph" w:customStyle="1" w:styleId="WfxKeyword">
    <w:name w:val="WfxKeyword"/>
    <w:basedOn w:val="Normal"/>
    <w:uiPriority w:val="99"/>
  </w:style>
  <w:style w:type="paragraph" w:customStyle="1" w:styleId="WfxBillCode">
    <w:name w:val="WfxBillCode"/>
    <w:basedOn w:val="Normal"/>
    <w:uiPriority w:val="99"/>
  </w:style>
  <w:style w:type="paragraph" w:styleId="BodyTextIndent3">
    <w:name w:val="Body Text Indent 3"/>
    <w:basedOn w:val="Normal"/>
    <w:uiPriority w:val="99"/>
    <w:pPr>
      <w:tabs>
        <w:tab w:val="left" w:pos="-422"/>
        <w:tab w:val="left" w:pos="240"/>
        <w:tab w:val="left" w:pos="2880"/>
      </w:tabs>
      <w:ind w:left="-480" w:firstLine="480"/>
    </w:pPr>
  </w:style>
  <w:style w:type="paragraph" w:customStyle="1" w:styleId="xl23">
    <w:name w:val="xl23"/>
    <w:basedOn w:val="Normal"/>
    <w:uiPriority w:val="99"/>
    <w:pPr>
      <w:spacing w:before="100" w:beforeAutospacing="1" w:after="100" w:afterAutospacing="1"/>
    </w:pPr>
    <w:rPr>
      <w:rFonts w:eastAsia="Arial Unicode MS"/>
      <w:szCs w:val="24"/>
    </w:rPr>
  </w:style>
  <w:style w:type="paragraph" w:customStyle="1" w:styleId="Body">
    <w:name w:val="Body"/>
    <w:basedOn w:val="Normal"/>
    <w:uiPriority w:val="99"/>
    <w:pPr>
      <w:tabs>
        <w:tab w:val="left" w:pos="576"/>
        <w:tab w:val="left" w:pos="1008"/>
        <w:tab w:val="left" w:pos="1584"/>
      </w:tabs>
      <w:overflowPunct w:val="0"/>
      <w:autoSpaceDE w:val="0"/>
      <w:autoSpaceDN w:val="0"/>
      <w:adjustRightInd w:val="0"/>
      <w:spacing w:after="160"/>
      <w:textAlignment w:val="baseline"/>
    </w:pPr>
    <w:rPr>
      <w:szCs w:val="22"/>
    </w:rPr>
  </w:style>
  <w:style w:type="paragraph" w:styleId="Subtitle">
    <w:name w:val="Subtitle"/>
    <w:basedOn w:val="Normal"/>
    <w:uiPriority w:val="99"/>
    <w:qFormat/>
    <w:rPr>
      <w:b/>
      <w:i/>
    </w:rPr>
  </w:style>
  <w:style w:type="paragraph" w:customStyle="1" w:styleId="Bullet">
    <w:name w:val="Bullet"/>
    <w:basedOn w:val="Normal"/>
    <w:uiPriority w:val="99"/>
    <w:pPr>
      <w:tabs>
        <w:tab w:val="num" w:pos="360"/>
      </w:tabs>
      <w:spacing w:after="120"/>
      <w:ind w:left="360" w:hanging="360"/>
    </w:p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b/>
      <w:bCs/>
      <w:szCs w:val="24"/>
    </w:rPr>
  </w:style>
  <w:style w:type="paragraph" w:customStyle="1" w:styleId="xl26">
    <w:name w:val="xl26"/>
    <w:basedOn w:val="Normal"/>
    <w:uiPriority w:val="99"/>
    <w:pPr>
      <w:numPr>
        <w:numId w:val="4"/>
      </w:numPr>
      <w:pBdr>
        <w:top w:val="single" w:sz="4" w:space="0" w:color="auto"/>
        <w:left w:val="single" w:sz="4" w:space="0" w:color="auto"/>
        <w:bottom w:val="single" w:sz="4" w:space="0" w:color="auto"/>
        <w:right w:val="single" w:sz="8" w:space="0" w:color="auto"/>
      </w:pBdr>
      <w:tabs>
        <w:tab w:val="clear" w:pos="360"/>
      </w:tabs>
      <w:spacing w:before="100" w:beforeAutospacing="1" w:after="100" w:afterAutospacing="1"/>
      <w:ind w:left="0" w:firstLine="0"/>
    </w:pPr>
    <w:rPr>
      <w:rFonts w:eastAsia="Arial Unicode MS" w:cs="Arial"/>
      <w:b/>
      <w:bCs/>
      <w:szCs w:val="24"/>
    </w:rPr>
  </w:style>
  <w:style w:type="paragraph" w:customStyle="1" w:styleId="xl27">
    <w:name w:val="xl27"/>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rPr>
      <w:rFonts w:eastAsia="Arial Unicode MS" w:cs="Arial"/>
      <w:b/>
      <w:bCs/>
      <w:szCs w:val="24"/>
    </w:rPr>
  </w:style>
  <w:style w:type="paragraph" w:customStyle="1" w:styleId="xl29">
    <w:name w:val="xl29"/>
    <w:basedOn w:val="Normal"/>
    <w:uiPriority w:val="99"/>
    <w:pPr>
      <w:pBdr>
        <w:top w:val="single" w:sz="4" w:space="0" w:color="auto"/>
        <w:left w:val="single" w:sz="4" w:space="0" w:color="auto"/>
        <w:bottom w:val="single" w:sz="4" w:space="0" w:color="auto"/>
        <w:right w:val="single" w:sz="8" w:space="0" w:color="auto"/>
      </w:pBdr>
      <w:shd w:val="clear" w:color="auto" w:fill="969696"/>
      <w:spacing w:before="100" w:beforeAutospacing="1" w:after="100" w:afterAutospacing="1"/>
      <w:jc w:val="center"/>
    </w:pPr>
    <w:rPr>
      <w:rFonts w:eastAsia="Arial Unicode MS" w:cs="Arial"/>
      <w:b/>
      <w:bCs/>
      <w:szCs w:val="24"/>
    </w:rPr>
  </w:style>
  <w:style w:type="paragraph" w:customStyle="1" w:styleId="xl30">
    <w:name w:val="xl30"/>
    <w:basedOn w:val="Normal"/>
    <w:uiPriority w:val="9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cs="Arial"/>
      <w:b/>
      <w:bCs/>
      <w:szCs w:val="24"/>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pPr>
    <w:rPr>
      <w:rFonts w:eastAsia="Arial Unicode MS" w:cs="Arial"/>
      <w:b/>
      <w:bCs/>
      <w:szCs w:val="24"/>
    </w:rPr>
  </w:style>
  <w:style w:type="paragraph" w:customStyle="1" w:styleId="xl34">
    <w:name w:val="xl34"/>
    <w:basedOn w:val="Normal"/>
    <w:uiPriority w:val="99"/>
    <w:pPr>
      <w:spacing w:before="100" w:beforeAutospacing="1" w:after="100" w:afterAutospacing="1"/>
      <w:ind w:firstLineChars="100" w:firstLine="100"/>
    </w:pPr>
    <w:rPr>
      <w:rFonts w:ascii="Arial Unicode MS" w:eastAsia="Arial Unicode MS" w:hAnsi="Arial Unicode MS" w:cs="Arial Unicode MS"/>
      <w:szCs w:val="24"/>
    </w:rPr>
  </w:style>
  <w:style w:type="paragraph" w:customStyle="1" w:styleId="TableHeading10">
    <w:name w:val="Table Heading 10"/>
    <w:basedOn w:val="TableHeadingWhite"/>
    <w:next w:val="Normal"/>
    <w:uiPriority w:val="99"/>
    <w:rsid w:val="009F6E1B"/>
    <w:rPr>
      <w:sz w:val="20"/>
    </w:rPr>
  </w:style>
  <w:style w:type="paragraph" w:styleId="TOAHeading">
    <w:name w:val="toa heading"/>
    <w:basedOn w:val="Normal"/>
    <w:next w:val="Normal"/>
    <w:semiHidden/>
    <w:pPr>
      <w:widowControl w:val="0"/>
      <w:tabs>
        <w:tab w:val="right" w:pos="9360"/>
      </w:tabs>
      <w:suppressAutoHyphens/>
    </w:pPr>
    <w:rPr>
      <w:rFonts w:ascii="Helvetica" w:hAnsi="Helvetica"/>
      <w:snapToGrid w:val="0"/>
    </w:rPr>
  </w:style>
  <w:style w:type="paragraph" w:customStyle="1" w:styleId="ParagraphTitle2">
    <w:name w:val="Paragraph Title 2"/>
    <w:basedOn w:val="ParagraphTitle1"/>
    <w:qFormat/>
    <w:rsid w:val="0038367C"/>
    <w:pPr>
      <w:spacing w:before="0"/>
    </w:pPr>
    <w:rPr>
      <w:sz w:val="20"/>
    </w:rPr>
  </w:style>
  <w:style w:type="paragraph" w:customStyle="1" w:styleId="Header2">
    <w:name w:val="Header2"/>
    <w:basedOn w:val="Heading2"/>
    <w:uiPriority w:val="99"/>
    <w:rsid w:val="00637C93"/>
  </w:style>
  <w:style w:type="paragraph" w:styleId="NormalWeb">
    <w:name w:val="Normal (Web)"/>
    <w:basedOn w:val="Normal"/>
    <w:uiPriority w:val="99"/>
    <w:pPr>
      <w:spacing w:before="100" w:beforeAutospacing="1" w:after="100" w:afterAutospacing="1"/>
    </w:pPr>
    <w:rPr>
      <w:rFonts w:cs="Arial"/>
      <w:sz w:val="16"/>
      <w:szCs w:val="16"/>
    </w:rPr>
  </w:style>
  <w:style w:type="paragraph" w:customStyle="1" w:styleId="modify">
    <w:name w:val="modify"/>
    <w:basedOn w:val="Normal"/>
    <w:uiPriority w:val="99"/>
    <w:pPr>
      <w:spacing w:before="100" w:beforeAutospacing="1" w:after="100" w:afterAutospacing="1"/>
    </w:pPr>
    <w:rPr>
      <w:rFonts w:ascii="Verdana" w:hAnsi="Verdana"/>
      <w:sz w:val="16"/>
      <w:szCs w:val="16"/>
    </w:rPr>
  </w:style>
  <w:style w:type="character" w:customStyle="1" w:styleId="Hypertext">
    <w:name w:val="Hypertext"/>
    <w:uiPriority w:val="99"/>
    <w:rPr>
      <w:color w:val="0000FF"/>
      <w:u w:val="single"/>
    </w:rPr>
  </w:style>
  <w:style w:type="paragraph" w:customStyle="1" w:styleId="tty80">
    <w:name w:val="tty80"/>
    <w:basedOn w:val="Normal"/>
    <w:uiPriority w:val="99"/>
    <w:rsid w:val="00F549ED"/>
    <w:rPr>
      <w:rFonts w:ascii="Courier New" w:hAnsi="Courier New"/>
      <w:szCs w:val="24"/>
    </w:rPr>
  </w:style>
  <w:style w:type="paragraph" w:styleId="MacroText">
    <w:name w:val="macro"/>
    <w:uiPriority w:val="99"/>
    <w:semiHidden/>
    <w:rsid w:val="00F549ED"/>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character" w:customStyle="1" w:styleId="BodyTextChar">
    <w:name w:val="Body Text Char"/>
    <w:link w:val="BodyText"/>
    <w:uiPriority w:val="99"/>
    <w:rsid w:val="006918F8"/>
    <w:rPr>
      <w:rFonts w:ascii="Arial" w:hAnsi="Arial"/>
      <w:color w:val="000000"/>
      <w:sz w:val="24"/>
    </w:rPr>
  </w:style>
  <w:style w:type="character" w:styleId="CommentReference">
    <w:name w:val="annotation reference"/>
    <w:uiPriority w:val="99"/>
    <w:semiHidden/>
    <w:rsid w:val="0010031E"/>
    <w:rPr>
      <w:sz w:val="16"/>
      <w:szCs w:val="16"/>
    </w:rPr>
  </w:style>
  <w:style w:type="paragraph" w:styleId="CommentText">
    <w:name w:val="annotation text"/>
    <w:basedOn w:val="Normal"/>
    <w:link w:val="CommentTextChar"/>
    <w:uiPriority w:val="99"/>
    <w:semiHidden/>
    <w:rsid w:val="0010031E"/>
  </w:style>
  <w:style w:type="paragraph" w:styleId="CommentSubject">
    <w:name w:val="annotation subject"/>
    <w:basedOn w:val="CommentText"/>
    <w:next w:val="CommentText"/>
    <w:uiPriority w:val="99"/>
    <w:semiHidden/>
    <w:rsid w:val="0010031E"/>
    <w:rPr>
      <w:b/>
      <w:bCs/>
    </w:rPr>
  </w:style>
  <w:style w:type="paragraph" w:styleId="ListParagraph">
    <w:name w:val="List Paragraph"/>
    <w:aliases w:val="List Paragraph-Resume,Alpha List Paragraph,Indented,FooterText,numbered,List Paragraph1,Paragraphe de liste1,Bulletr List Paragraph,列出段落,列出段落1,DynTek Bullet List,AB List 1,Bullet Points,ProcessA,List Bulletized,B1 paragraph"/>
    <w:basedOn w:val="Normal"/>
    <w:link w:val="ListParagraphChar"/>
    <w:uiPriority w:val="99"/>
    <w:qFormat/>
    <w:rsid w:val="00DC6F20"/>
    <w:pPr>
      <w:ind w:left="720"/>
      <w:contextualSpacing/>
    </w:pPr>
  </w:style>
  <w:style w:type="character" w:styleId="Strong">
    <w:name w:val="Strong"/>
    <w:uiPriority w:val="99"/>
    <w:qFormat/>
    <w:rsid w:val="00E620CF"/>
    <w:rPr>
      <w:b/>
      <w:bCs/>
    </w:rPr>
  </w:style>
  <w:style w:type="character" w:customStyle="1" w:styleId="Heading3Char">
    <w:name w:val="Heading 3 Char"/>
    <w:link w:val="Heading3"/>
    <w:rsid w:val="005F1877"/>
    <w:rPr>
      <w:rFonts w:ascii="Arial" w:hAnsi="Arial"/>
      <w:b/>
      <w:color w:val="000000"/>
      <w:sz w:val="24"/>
    </w:rPr>
  </w:style>
  <w:style w:type="character" w:customStyle="1" w:styleId="CommentTextChar">
    <w:name w:val="Comment Text Char"/>
    <w:link w:val="CommentText"/>
    <w:uiPriority w:val="99"/>
    <w:semiHidden/>
    <w:rsid w:val="006918F8"/>
    <w:rPr>
      <w:rFonts w:ascii="Arial" w:hAnsi="Arial"/>
      <w:color w:val="000000"/>
    </w:rPr>
  </w:style>
  <w:style w:type="character" w:customStyle="1" w:styleId="BodyTextIndentChar">
    <w:name w:val="Body Text Indent Char"/>
    <w:link w:val="BodyTextIndent"/>
    <w:uiPriority w:val="99"/>
    <w:rsid w:val="006918F8"/>
    <w:rPr>
      <w:rFonts w:ascii="Arial" w:hAnsi="Arial"/>
      <w:color w:val="000000"/>
    </w:rPr>
  </w:style>
  <w:style w:type="character" w:customStyle="1" w:styleId="BodyTextIndent2Char">
    <w:name w:val="Body Text Indent 2 Char"/>
    <w:link w:val="BodyTextIndent2"/>
    <w:uiPriority w:val="99"/>
    <w:rsid w:val="006918F8"/>
    <w:rPr>
      <w:rFonts w:ascii="Arial" w:hAnsi="Arial"/>
      <w:color w:val="000000"/>
    </w:rPr>
  </w:style>
  <w:style w:type="paragraph" w:styleId="TOCHeading">
    <w:name w:val="TOC Heading"/>
    <w:basedOn w:val="Heading1"/>
    <w:next w:val="Normal"/>
    <w:uiPriority w:val="99"/>
    <w:unhideWhenUsed/>
    <w:qFormat/>
    <w:rsid w:val="00A82972"/>
    <w:pPr>
      <w:numPr>
        <w:numId w:val="0"/>
      </w:numPr>
      <w:spacing w:before="480" w:after="0" w:line="276" w:lineRule="auto"/>
      <w:outlineLvl w:val="9"/>
    </w:pPr>
    <w:rPr>
      <w:rFonts w:ascii="Cambria" w:hAnsi="Cambria"/>
      <w:bCs/>
      <w:color w:val="365F91"/>
      <w:sz w:val="28"/>
      <w:szCs w:val="28"/>
    </w:rPr>
  </w:style>
  <w:style w:type="character" w:styleId="SubtleEmphasis">
    <w:name w:val="Subtle Emphasis"/>
    <w:uiPriority w:val="99"/>
    <w:qFormat/>
    <w:rsid w:val="00886FC5"/>
    <w:rPr>
      <w:i/>
    </w:rPr>
  </w:style>
  <w:style w:type="paragraph" w:customStyle="1" w:styleId="StyleAfter29pt">
    <w:name w:val="Style After:  2.9 pt"/>
    <w:basedOn w:val="Normal"/>
    <w:uiPriority w:val="99"/>
    <w:rsid w:val="009370BA"/>
    <w:pPr>
      <w:spacing w:after="58"/>
    </w:pPr>
    <w:rPr>
      <w:color w:val="FF0000"/>
    </w:rPr>
  </w:style>
  <w:style w:type="paragraph" w:customStyle="1" w:styleId="StyleAfter29pt1">
    <w:name w:val="Style After:  2.9 pt1"/>
    <w:basedOn w:val="Normal"/>
    <w:uiPriority w:val="99"/>
    <w:rsid w:val="009370BA"/>
    <w:pPr>
      <w:spacing w:after="58"/>
    </w:pPr>
    <w:rPr>
      <w:color w:val="FF0000"/>
    </w:rPr>
  </w:style>
  <w:style w:type="paragraph" w:customStyle="1" w:styleId="StyleBefore3ptAfter3pt">
    <w:name w:val="Style Before:  3 pt After:  3 pt"/>
    <w:basedOn w:val="Normal"/>
    <w:uiPriority w:val="99"/>
    <w:rsid w:val="009370BA"/>
    <w:pPr>
      <w:spacing w:before="60" w:after="60"/>
    </w:pPr>
    <w:rPr>
      <w:color w:val="FFC000"/>
    </w:rPr>
  </w:style>
  <w:style w:type="character" w:customStyle="1" w:styleId="ListParagraphChar">
    <w:name w:val="List Paragraph Char"/>
    <w:aliases w:val="List Paragraph-Resume Char,Alpha List Paragraph Char,Indented Char,FooterText Char,numbered Char,List Paragraph1 Char,Paragraphe de liste1 Char,Bulletr List Paragraph Char,列出段落 Char,列出段落1 Char,DynTek Bullet List Char,AB List 1 Char"/>
    <w:link w:val="ListParagraph"/>
    <w:uiPriority w:val="99"/>
    <w:qFormat/>
    <w:locked/>
    <w:rsid w:val="006918F8"/>
    <w:rPr>
      <w:rFonts w:ascii="Arial" w:hAnsi="Arial"/>
      <w:color w:val="000000"/>
    </w:rPr>
  </w:style>
  <w:style w:type="character" w:customStyle="1" w:styleId="FooterChar">
    <w:name w:val="Footer Char"/>
    <w:link w:val="Footer"/>
    <w:uiPriority w:val="99"/>
    <w:rsid w:val="006918F8"/>
    <w:rPr>
      <w:rFonts w:ascii="Arial" w:hAnsi="Arial"/>
      <w:color w:val="000000"/>
      <w:sz w:val="24"/>
    </w:rPr>
  </w:style>
  <w:style w:type="character" w:customStyle="1" w:styleId="Heading2Char">
    <w:name w:val="Heading 2 Char"/>
    <w:link w:val="Heading2"/>
    <w:locked/>
    <w:rsid w:val="001160E7"/>
    <w:rPr>
      <w:rFonts w:ascii="Arial" w:hAnsi="Arial" w:cs="Arial"/>
      <w:b/>
      <w:sz w:val="28"/>
    </w:rPr>
  </w:style>
  <w:style w:type="paragraph" w:customStyle="1" w:styleId="RFPInstructions">
    <w:name w:val="RFP Instructions"/>
    <w:basedOn w:val="Normal"/>
    <w:link w:val="RFPInstructionsChar"/>
    <w:uiPriority w:val="99"/>
    <w:qFormat/>
    <w:rsid w:val="008F1AA3"/>
    <w:pPr>
      <w:shd w:val="clear" w:color="auto" w:fill="DBE5F1"/>
      <w:spacing w:after="120"/>
    </w:pPr>
    <w:rPr>
      <w:rFonts w:cs="Arial"/>
    </w:rPr>
  </w:style>
  <w:style w:type="character" w:customStyle="1" w:styleId="RFPInstructionsChar">
    <w:name w:val="RFP Instructions Char"/>
    <w:link w:val="RFPInstructions"/>
    <w:uiPriority w:val="99"/>
    <w:locked/>
    <w:rsid w:val="006918F8"/>
    <w:rPr>
      <w:rFonts w:ascii="Arial" w:hAnsi="Arial" w:cs="Arial"/>
      <w:color w:val="000000"/>
      <w:shd w:val="clear" w:color="auto" w:fill="DBE5F1"/>
    </w:rPr>
  </w:style>
  <w:style w:type="paragraph" w:customStyle="1" w:styleId="Heading-L1">
    <w:name w:val="Heading-L1"/>
    <w:basedOn w:val="Normal"/>
    <w:next w:val="BodyText"/>
    <w:uiPriority w:val="99"/>
    <w:rsid w:val="00C8243F"/>
    <w:pPr>
      <w:keepNext/>
      <w:numPr>
        <w:numId w:val="10"/>
      </w:numPr>
      <w:spacing w:before="240" w:after="240"/>
      <w:ind w:right="720"/>
      <w:jc w:val="center"/>
      <w:outlineLvl w:val="0"/>
    </w:pPr>
    <w:rPr>
      <w:rFonts w:ascii="Times New Roman" w:hAnsi="Times New Roman"/>
      <w:b/>
      <w:caps/>
      <w:color w:val="auto"/>
      <w:sz w:val="28"/>
      <w:u w:val="single"/>
    </w:rPr>
  </w:style>
  <w:style w:type="paragraph" w:customStyle="1" w:styleId="Heading-L2">
    <w:name w:val="Heading-L2"/>
    <w:basedOn w:val="Heading-L1"/>
    <w:next w:val="BodyText"/>
    <w:uiPriority w:val="99"/>
    <w:rsid w:val="00C8243F"/>
    <w:pPr>
      <w:numPr>
        <w:ilvl w:val="1"/>
      </w:numPr>
      <w:spacing w:before="0"/>
      <w:ind w:right="0"/>
      <w:jc w:val="left"/>
      <w:outlineLvl w:val="1"/>
    </w:pPr>
    <w:rPr>
      <w:sz w:val="24"/>
      <w:szCs w:val="24"/>
      <w:u w:val="none"/>
    </w:rPr>
  </w:style>
  <w:style w:type="paragraph" w:customStyle="1" w:styleId="Heading-L3">
    <w:name w:val="Heading-L3"/>
    <w:basedOn w:val="Heading-L2"/>
    <w:next w:val="BodyText"/>
    <w:uiPriority w:val="99"/>
    <w:rsid w:val="00C8243F"/>
    <w:pPr>
      <w:numPr>
        <w:ilvl w:val="2"/>
      </w:numPr>
      <w:outlineLvl w:val="2"/>
    </w:pPr>
    <w:rPr>
      <w:b w:val="0"/>
      <w:caps w:val="0"/>
    </w:rPr>
  </w:style>
  <w:style w:type="paragraph" w:customStyle="1" w:styleId="Heading-L4">
    <w:name w:val="Heading-L4"/>
    <w:basedOn w:val="Heading-L3"/>
    <w:next w:val="BodyText"/>
    <w:uiPriority w:val="99"/>
    <w:rsid w:val="00C8243F"/>
    <w:pPr>
      <w:numPr>
        <w:ilvl w:val="3"/>
      </w:numPr>
      <w:outlineLvl w:val="3"/>
    </w:pPr>
  </w:style>
  <w:style w:type="paragraph" w:customStyle="1" w:styleId="Heading-L5">
    <w:name w:val="Heading-L5"/>
    <w:basedOn w:val="Heading-L4"/>
    <w:next w:val="BodyText"/>
    <w:uiPriority w:val="99"/>
    <w:rsid w:val="00C8243F"/>
    <w:pPr>
      <w:numPr>
        <w:ilvl w:val="4"/>
      </w:numPr>
      <w:outlineLvl w:val="4"/>
    </w:pPr>
  </w:style>
  <w:style w:type="paragraph" w:customStyle="1" w:styleId="Heading-L6">
    <w:name w:val="Heading-L6"/>
    <w:basedOn w:val="Heading-L5"/>
    <w:next w:val="BodyText"/>
    <w:uiPriority w:val="99"/>
    <w:rsid w:val="00C8243F"/>
    <w:pPr>
      <w:numPr>
        <w:ilvl w:val="5"/>
      </w:numPr>
      <w:outlineLvl w:val="5"/>
    </w:pPr>
  </w:style>
  <w:style w:type="paragraph" w:customStyle="1" w:styleId="Heading-L7">
    <w:name w:val="Heading-L7"/>
    <w:basedOn w:val="Heading-L6"/>
    <w:next w:val="BodyText"/>
    <w:uiPriority w:val="99"/>
    <w:rsid w:val="00C8243F"/>
    <w:pPr>
      <w:numPr>
        <w:ilvl w:val="6"/>
      </w:numPr>
      <w:outlineLvl w:val="6"/>
    </w:pPr>
  </w:style>
  <w:style w:type="paragraph" w:customStyle="1" w:styleId="Heading-L8">
    <w:name w:val="Heading-L8"/>
    <w:basedOn w:val="Heading-L7"/>
    <w:next w:val="BodyText"/>
    <w:uiPriority w:val="99"/>
    <w:rsid w:val="00C8243F"/>
    <w:pPr>
      <w:numPr>
        <w:ilvl w:val="7"/>
      </w:numPr>
      <w:outlineLvl w:val="7"/>
    </w:pPr>
  </w:style>
  <w:style w:type="paragraph" w:customStyle="1" w:styleId="Heading-L9">
    <w:name w:val="Heading-L9"/>
    <w:basedOn w:val="Heading-L8"/>
    <w:next w:val="BodyText"/>
    <w:uiPriority w:val="99"/>
    <w:rsid w:val="00C8243F"/>
    <w:pPr>
      <w:numPr>
        <w:ilvl w:val="8"/>
      </w:numPr>
      <w:outlineLvl w:val="8"/>
    </w:pPr>
  </w:style>
  <w:style w:type="character" w:customStyle="1" w:styleId="HeaderChar">
    <w:name w:val="Header Char"/>
    <w:link w:val="Header"/>
    <w:uiPriority w:val="99"/>
    <w:locked/>
    <w:rsid w:val="006918F8"/>
    <w:rPr>
      <w:rFonts w:ascii="Arial" w:hAnsi="Arial"/>
      <w:color w:val="000000"/>
      <w:sz w:val="24"/>
    </w:rPr>
  </w:style>
  <w:style w:type="paragraph" w:customStyle="1" w:styleId="RFPTable">
    <w:name w:val="RFP Table"/>
    <w:basedOn w:val="Normal"/>
    <w:link w:val="RFPTableChar"/>
    <w:uiPriority w:val="99"/>
    <w:qFormat/>
    <w:rsid w:val="00110938"/>
    <w:pPr>
      <w:spacing w:before="20" w:after="20"/>
    </w:pPr>
    <w:rPr>
      <w:rFonts w:cs="Arial"/>
      <w:b/>
      <w:color w:val="auto"/>
    </w:rPr>
  </w:style>
  <w:style w:type="character" w:customStyle="1" w:styleId="RFPTableChar">
    <w:name w:val="RFP Table Char"/>
    <w:link w:val="RFPTable"/>
    <w:uiPriority w:val="99"/>
    <w:locked/>
    <w:rsid w:val="006918F8"/>
    <w:rPr>
      <w:rFonts w:ascii="Arial" w:hAnsi="Arial" w:cs="Arial"/>
      <w:b/>
    </w:rPr>
  </w:style>
  <w:style w:type="paragraph" w:customStyle="1" w:styleId="RFPBullet1">
    <w:name w:val="RFPBullet1"/>
    <w:basedOn w:val="NormalIndent"/>
    <w:uiPriority w:val="99"/>
    <w:rsid w:val="00FA39A9"/>
    <w:pPr>
      <w:numPr>
        <w:numId w:val="11"/>
      </w:numPr>
      <w:tabs>
        <w:tab w:val="clear" w:pos="720"/>
      </w:tabs>
      <w:spacing w:before="60"/>
    </w:pPr>
    <w:rPr>
      <w:rFonts w:ascii="Times New Roman" w:hAnsi="Times New Roman"/>
    </w:rPr>
  </w:style>
  <w:style w:type="paragraph" w:styleId="NormalIndent">
    <w:name w:val="Normal Indent"/>
    <w:basedOn w:val="Normal"/>
    <w:uiPriority w:val="99"/>
    <w:rsid w:val="00FA39A9"/>
    <w:pPr>
      <w:ind w:left="720"/>
    </w:pPr>
  </w:style>
  <w:style w:type="paragraph" w:customStyle="1" w:styleId="RFPNormal">
    <w:name w:val="RFPNormal"/>
    <w:basedOn w:val="Normal"/>
    <w:link w:val="RFPNormalChar"/>
    <w:uiPriority w:val="99"/>
    <w:rsid w:val="00D97A29"/>
    <w:rPr>
      <w:rFonts w:ascii="Times New Roman" w:hAnsi="Times New Roman"/>
    </w:rPr>
  </w:style>
  <w:style w:type="character" w:customStyle="1" w:styleId="RFPNormalChar">
    <w:name w:val="RFPNormal Char"/>
    <w:link w:val="RFPNormal"/>
    <w:uiPriority w:val="99"/>
    <w:locked/>
    <w:rsid w:val="006918F8"/>
    <w:rPr>
      <w:color w:val="000000"/>
    </w:rPr>
  </w:style>
  <w:style w:type="paragraph" w:styleId="Revision">
    <w:name w:val="Revision"/>
    <w:hidden/>
    <w:uiPriority w:val="99"/>
    <w:semiHidden/>
    <w:rsid w:val="0078696E"/>
    <w:rPr>
      <w:rFonts w:ascii="Arial" w:hAnsi="Arial"/>
      <w:color w:val="000000"/>
      <w:sz w:val="22"/>
    </w:rPr>
  </w:style>
  <w:style w:type="paragraph" w:customStyle="1" w:styleId="SOWBullet2">
    <w:name w:val=" +SOWBullet2"/>
    <w:basedOn w:val="Normal"/>
    <w:uiPriority w:val="99"/>
    <w:qFormat/>
    <w:rsid w:val="003D1F31"/>
    <w:pPr>
      <w:numPr>
        <w:numId w:val="12"/>
      </w:numPr>
      <w:spacing w:after="200"/>
      <w:ind w:left="1080" w:hanging="720"/>
      <w:contextualSpacing/>
    </w:pPr>
    <w:rPr>
      <w:rFonts w:ascii="Calibri Light" w:eastAsiaTheme="minorEastAsia" w:hAnsi="Calibri Light" w:cstheme="minorBidi"/>
      <w:color w:val="auto"/>
      <w:szCs w:val="22"/>
    </w:rPr>
  </w:style>
  <w:style w:type="paragraph" w:customStyle="1" w:styleId="TableHeadingWhite">
    <w:name w:val="Table Heading White"/>
    <w:basedOn w:val="Normal"/>
    <w:qFormat/>
    <w:rsid w:val="00DC6F20"/>
    <w:pPr>
      <w:spacing w:before="60" w:after="60" w:line="240" w:lineRule="auto"/>
    </w:pPr>
    <w:rPr>
      <w:b/>
      <w:color w:val="FFFFFF" w:themeColor="background1"/>
      <w:sz w:val="22"/>
    </w:rPr>
  </w:style>
  <w:style w:type="paragraph" w:customStyle="1" w:styleId="TableText">
    <w:name w:val="Table Text"/>
    <w:basedOn w:val="Normal"/>
    <w:qFormat/>
    <w:rsid w:val="00DC6F20"/>
    <w:pPr>
      <w:spacing w:before="60" w:after="60" w:line="240" w:lineRule="auto"/>
    </w:pPr>
    <w:rPr>
      <w:color w:val="auto"/>
    </w:rPr>
  </w:style>
  <w:style w:type="paragraph" w:customStyle="1" w:styleId="ParagraphTitle1">
    <w:name w:val="Paragraph Title 1"/>
    <w:qFormat/>
    <w:rsid w:val="006746E2"/>
    <w:pPr>
      <w:spacing w:before="120" w:after="60"/>
    </w:pPr>
    <w:rPr>
      <w:rFonts w:ascii="Arial" w:hAnsi="Arial" w:cs="Arial"/>
      <w:b/>
      <w:sz w:val="28"/>
    </w:rPr>
  </w:style>
  <w:style w:type="paragraph" w:customStyle="1" w:styleId="H2Subhead">
    <w:name w:val="H2 Subhead"/>
    <w:basedOn w:val="Normal"/>
    <w:uiPriority w:val="99"/>
    <w:qFormat/>
    <w:rsid w:val="00F64A6D"/>
    <w:pPr>
      <w:spacing w:after="120" w:line="240" w:lineRule="auto"/>
    </w:pPr>
    <w:rPr>
      <w:color w:val="1F3E7C"/>
      <w:sz w:val="22"/>
    </w:rPr>
  </w:style>
  <w:style w:type="paragraph" w:customStyle="1" w:styleId="RFPQuestion">
    <w:name w:val="RFP Question"/>
    <w:basedOn w:val="ListParagraph"/>
    <w:uiPriority w:val="99"/>
    <w:qFormat/>
    <w:rsid w:val="00B04781"/>
    <w:pPr>
      <w:numPr>
        <w:numId w:val="6"/>
      </w:numPr>
      <w:spacing w:before="60" w:after="60"/>
    </w:pPr>
  </w:style>
  <w:style w:type="table" w:styleId="ListTable3-Accent5">
    <w:name w:val="List Table 3 Accent 5"/>
    <w:basedOn w:val="TableNormal"/>
    <w:uiPriority w:val="48"/>
    <w:rsid w:val="0001350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UnresolvedMention1">
    <w:name w:val="Unresolved Mention1"/>
    <w:basedOn w:val="DefaultParagraphFont"/>
    <w:uiPriority w:val="99"/>
    <w:semiHidden/>
    <w:unhideWhenUsed/>
    <w:rsid w:val="00AF46D2"/>
    <w:rPr>
      <w:color w:val="808080"/>
      <w:shd w:val="clear" w:color="auto" w:fill="E6E6E6"/>
    </w:rPr>
  </w:style>
  <w:style w:type="paragraph" w:styleId="EndnoteText">
    <w:name w:val="endnote text"/>
    <w:basedOn w:val="Normal"/>
    <w:link w:val="EndnoteTextChar"/>
    <w:uiPriority w:val="99"/>
    <w:rsid w:val="008C3C2E"/>
    <w:pPr>
      <w:spacing w:after="0" w:line="240" w:lineRule="auto"/>
    </w:pPr>
    <w:rPr>
      <w:rFonts w:ascii="Tms Rmn" w:hAnsi="Tms Rmn"/>
      <w:color w:val="auto"/>
    </w:rPr>
  </w:style>
  <w:style w:type="character" w:customStyle="1" w:styleId="EndnoteTextChar">
    <w:name w:val="Endnote Text Char"/>
    <w:basedOn w:val="DefaultParagraphFont"/>
    <w:link w:val="EndnoteText"/>
    <w:uiPriority w:val="99"/>
    <w:rsid w:val="006918F8"/>
    <w:rPr>
      <w:rFonts w:ascii="Tms Rmn" w:hAnsi="Tms Rmn"/>
    </w:rPr>
  </w:style>
  <w:style w:type="paragraph" w:styleId="E-mailSignature">
    <w:name w:val="E-mail Signature"/>
    <w:basedOn w:val="Normal"/>
    <w:link w:val="E-mailSignatureChar"/>
    <w:uiPriority w:val="99"/>
    <w:rsid w:val="008C3C2E"/>
    <w:pPr>
      <w:spacing w:after="0" w:line="240" w:lineRule="auto"/>
    </w:pPr>
    <w:rPr>
      <w:rFonts w:ascii="Times New Roman" w:hAnsi="Times New Roman"/>
      <w:color w:val="auto"/>
      <w:sz w:val="24"/>
      <w:szCs w:val="24"/>
    </w:rPr>
  </w:style>
  <w:style w:type="character" w:customStyle="1" w:styleId="E-mailSignatureChar">
    <w:name w:val="E-mail Signature Char"/>
    <w:basedOn w:val="DefaultParagraphFont"/>
    <w:link w:val="E-mailSignature"/>
    <w:uiPriority w:val="99"/>
    <w:rsid w:val="006918F8"/>
    <w:rPr>
      <w:sz w:val="24"/>
      <w:szCs w:val="24"/>
    </w:rPr>
  </w:style>
  <w:style w:type="table" w:styleId="TableGridLight">
    <w:name w:val="Grid Table Light"/>
    <w:basedOn w:val="TableNormal"/>
    <w:uiPriority w:val="40"/>
    <w:rsid w:val="00106D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1">
    <w:name w:val="Subhead 1"/>
    <w:basedOn w:val="Normal"/>
    <w:uiPriority w:val="99"/>
    <w:qFormat/>
    <w:rsid w:val="00D45761"/>
    <w:pPr>
      <w:spacing w:before="60" w:after="60" w:line="260" w:lineRule="atLeast"/>
    </w:pPr>
    <w:rPr>
      <w:b/>
      <w:color w:val="363435"/>
      <w:sz w:val="21"/>
      <w:szCs w:val="21"/>
    </w:rPr>
  </w:style>
  <w:style w:type="character" w:customStyle="1" w:styleId="UnresolvedMention10">
    <w:name w:val="Unresolved Mention10"/>
    <w:basedOn w:val="DefaultParagraphFont"/>
    <w:uiPriority w:val="99"/>
    <w:semiHidden/>
    <w:unhideWhenUsed/>
    <w:rsid w:val="00A15804"/>
    <w:rPr>
      <w:color w:val="808080"/>
      <w:shd w:val="clear" w:color="auto" w:fill="E6E6E6"/>
    </w:rPr>
  </w:style>
  <w:style w:type="character" w:customStyle="1" w:styleId="UnresolvedMention100">
    <w:name w:val="Unresolved Mention100"/>
    <w:basedOn w:val="DefaultParagraphFont"/>
    <w:uiPriority w:val="99"/>
    <w:semiHidden/>
    <w:unhideWhenUsed/>
    <w:rsid w:val="00AD1F1C"/>
    <w:rPr>
      <w:color w:val="808080"/>
      <w:shd w:val="clear" w:color="auto" w:fill="E6E6E6"/>
    </w:rPr>
  </w:style>
  <w:style w:type="character" w:customStyle="1" w:styleId="UnresolvedMention1000">
    <w:name w:val="Unresolved Mention1000"/>
    <w:basedOn w:val="DefaultParagraphFont"/>
    <w:uiPriority w:val="99"/>
    <w:semiHidden/>
    <w:unhideWhenUsed/>
    <w:rsid w:val="00977268"/>
    <w:rPr>
      <w:color w:val="808080"/>
      <w:shd w:val="clear" w:color="auto" w:fill="E6E6E6"/>
    </w:rPr>
  </w:style>
  <w:style w:type="character" w:customStyle="1" w:styleId="UnresolvedMention10000">
    <w:name w:val="Unresolved Mention10000"/>
    <w:basedOn w:val="DefaultParagraphFont"/>
    <w:uiPriority w:val="99"/>
    <w:semiHidden/>
    <w:unhideWhenUsed/>
    <w:rsid w:val="003015F9"/>
    <w:rPr>
      <w:color w:val="808080"/>
      <w:shd w:val="clear" w:color="auto" w:fill="E6E6E6"/>
    </w:rPr>
  </w:style>
  <w:style w:type="character" w:customStyle="1" w:styleId="invite-phone-number">
    <w:name w:val="invite-phone-number"/>
    <w:basedOn w:val="DefaultParagraphFont"/>
    <w:uiPriority w:val="99"/>
    <w:rsid w:val="00370A47"/>
  </w:style>
  <w:style w:type="character" w:customStyle="1" w:styleId="UnresolvedMention2">
    <w:name w:val="Unresolved Mention2"/>
    <w:basedOn w:val="DefaultParagraphFont"/>
    <w:uiPriority w:val="99"/>
    <w:semiHidden/>
    <w:unhideWhenUsed/>
    <w:rsid w:val="00DE5A81"/>
    <w:rPr>
      <w:color w:val="605E5C"/>
      <w:shd w:val="clear" w:color="auto" w:fill="E1DFDD"/>
    </w:rPr>
  </w:style>
  <w:style w:type="character" w:styleId="UnresolvedMention">
    <w:name w:val="Unresolved Mention"/>
    <w:basedOn w:val="DefaultParagraphFont"/>
    <w:uiPriority w:val="99"/>
    <w:semiHidden/>
    <w:unhideWhenUsed/>
    <w:rsid w:val="00261A04"/>
    <w:rPr>
      <w:color w:val="605E5C"/>
      <w:shd w:val="clear" w:color="auto" w:fill="E1DFDD"/>
    </w:rPr>
  </w:style>
  <w:style w:type="paragraph" w:customStyle="1" w:styleId="Style1">
    <w:name w:val="Style 1"/>
    <w:uiPriority w:val="99"/>
    <w:rsid w:val="00EA5131"/>
    <w:pPr>
      <w:widowControl w:val="0"/>
      <w:autoSpaceDE w:val="0"/>
      <w:autoSpaceDN w:val="0"/>
      <w:adjustRightInd w:val="0"/>
    </w:pPr>
  </w:style>
  <w:style w:type="paragraph" w:customStyle="1" w:styleId="Style3">
    <w:name w:val="Style 3"/>
    <w:uiPriority w:val="99"/>
    <w:rsid w:val="00EA5131"/>
    <w:pPr>
      <w:widowControl w:val="0"/>
      <w:autoSpaceDE w:val="0"/>
      <w:autoSpaceDN w:val="0"/>
      <w:spacing w:before="252"/>
      <w:ind w:left="792" w:hanging="432"/>
    </w:pPr>
    <w:rPr>
      <w:sz w:val="24"/>
      <w:szCs w:val="24"/>
    </w:rPr>
  </w:style>
  <w:style w:type="character" w:customStyle="1" w:styleId="CharacterStyle1">
    <w:name w:val="Character Style 1"/>
    <w:uiPriority w:val="99"/>
    <w:rsid w:val="00EA5131"/>
    <w:rPr>
      <w:sz w:val="24"/>
      <w:szCs w:val="24"/>
    </w:rPr>
  </w:style>
  <w:style w:type="paragraph" w:customStyle="1" w:styleId="StyleStyle1ArialBoldBoldAllcaps">
    <w:name w:val="Style Style 1 + Arial Bold Bold All caps"/>
    <w:basedOn w:val="Style1"/>
    <w:uiPriority w:val="99"/>
    <w:rsid w:val="00EA5131"/>
    <w:pPr>
      <w:widowControl/>
      <w:autoSpaceDE/>
      <w:autoSpaceDN/>
      <w:adjustRightInd/>
      <w:spacing w:before="108" w:after="180" w:line="280" w:lineRule="atLeast"/>
      <w:ind w:right="432"/>
    </w:pPr>
    <w:rPr>
      <w:rFonts w:ascii="Arial Bold" w:hAnsi="Arial Bold" w:cs="Arial"/>
      <w:b/>
      <w:bCs/>
      <w:caps/>
      <w:color w:val="000000"/>
      <w:spacing w:val="-1"/>
      <w:szCs w:val="22"/>
    </w:rPr>
  </w:style>
  <w:style w:type="paragraph" w:customStyle="1" w:styleId="ListParagraphnumbering">
    <w:name w:val="List Paragraph numbering"/>
    <w:basedOn w:val="ListParagraph"/>
    <w:qFormat/>
    <w:rsid w:val="00BD4971"/>
    <w:pPr>
      <w:numPr>
        <w:numId w:val="22"/>
      </w:numPr>
      <w:spacing w:after="60"/>
      <w:contextualSpacing w:val="0"/>
    </w:pPr>
  </w:style>
  <w:style w:type="paragraph" w:customStyle="1" w:styleId="Listparagraphindentalpha">
    <w:name w:val="List paragraph indent alpha"/>
    <w:basedOn w:val="ListParagraph"/>
    <w:qFormat/>
    <w:rsid w:val="00BC35E0"/>
    <w:pPr>
      <w:numPr>
        <w:ilvl w:val="1"/>
        <w:numId w:val="15"/>
      </w:numPr>
      <w:spacing w:before="60" w:after="60"/>
      <w:contextualSpacing w:val="0"/>
      <w:jc w:val="both"/>
    </w:pPr>
  </w:style>
  <w:style w:type="paragraph" w:customStyle="1" w:styleId="Bold6ptafter">
    <w:name w:val="Bold 6pt after"/>
    <w:basedOn w:val="Normal"/>
    <w:qFormat/>
    <w:rsid w:val="00BC35E0"/>
    <w:pPr>
      <w:widowControl w:val="0"/>
      <w:autoSpaceDE w:val="0"/>
      <w:autoSpaceDN w:val="0"/>
      <w:spacing w:after="120" w:line="240" w:lineRule="auto"/>
      <w:contextualSpacing/>
    </w:pPr>
    <w:rPr>
      <w:rFonts w:eastAsia="Arial" w:cs="Arial"/>
      <w:b/>
      <w:color w:val="auto"/>
      <w:sz w:val="22"/>
      <w:szCs w:val="22"/>
    </w:rPr>
  </w:style>
  <w:style w:type="paragraph" w:customStyle="1" w:styleId="listparagraphsolidbullets">
    <w:name w:val="list paragraph solid bullets"/>
    <w:basedOn w:val="ListParagraph"/>
    <w:qFormat/>
    <w:rsid w:val="006918F8"/>
    <w:pPr>
      <w:numPr>
        <w:numId w:val="14"/>
      </w:numPr>
      <w:spacing w:after="120" w:line="240" w:lineRule="auto"/>
      <w:contextualSpacing w:val="0"/>
    </w:pPr>
  </w:style>
  <w:style w:type="paragraph" w:customStyle="1" w:styleId="Listparagraphhollowcircleindent">
    <w:name w:val="List paragraph hollow circle indent"/>
    <w:basedOn w:val="ListParagraph"/>
    <w:qFormat/>
    <w:rsid w:val="006918F8"/>
    <w:pPr>
      <w:numPr>
        <w:ilvl w:val="1"/>
        <w:numId w:val="14"/>
      </w:numPr>
      <w:spacing w:after="120" w:line="240" w:lineRule="auto"/>
      <w:ind w:left="990" w:hanging="270"/>
      <w:contextualSpacing w:val="0"/>
    </w:pPr>
  </w:style>
  <w:style w:type="paragraph" w:customStyle="1" w:styleId="Listparagraphsquarebulletsindent">
    <w:name w:val="List paragraph square bullets indent"/>
    <w:basedOn w:val="Listparagraphhollowcircleindent"/>
    <w:qFormat/>
    <w:rsid w:val="006C7813"/>
    <w:pPr>
      <w:numPr>
        <w:ilvl w:val="2"/>
      </w:numPr>
    </w:pPr>
  </w:style>
  <w:style w:type="paragraph" w:customStyle="1" w:styleId="Listparagraphsecondindent">
    <w:name w:val="List paragraph second indent"/>
    <w:basedOn w:val="ListParagraph"/>
    <w:qFormat/>
    <w:rsid w:val="00D37F99"/>
    <w:pPr>
      <w:numPr>
        <w:ilvl w:val="2"/>
        <w:numId w:val="21"/>
      </w:numPr>
      <w:tabs>
        <w:tab w:val="left" w:pos="720"/>
      </w:tabs>
      <w:spacing w:after="60"/>
      <w:ind w:left="1800"/>
      <w:contextualSpacing w:val="0"/>
    </w:pPr>
  </w:style>
  <w:style w:type="paragraph" w:styleId="NoSpacing">
    <w:name w:val="No Spacing"/>
    <w:uiPriority w:val="99"/>
    <w:qFormat/>
    <w:rsid w:val="00C33BB3"/>
    <w:rPr>
      <w:rFonts w:ascii="Arial" w:hAnsi="Arial"/>
      <w:color w:val="000000"/>
    </w:rPr>
  </w:style>
  <w:style w:type="paragraph" w:customStyle="1" w:styleId="paragraph">
    <w:name w:val="paragraph"/>
    <w:basedOn w:val="Normal"/>
    <w:rsid w:val="00E82242"/>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E82242"/>
  </w:style>
  <w:style w:type="character" w:customStyle="1" w:styleId="eop">
    <w:name w:val="eop"/>
    <w:basedOn w:val="DefaultParagraphFont"/>
    <w:rsid w:val="00E8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738">
      <w:bodyDiv w:val="1"/>
      <w:marLeft w:val="0"/>
      <w:marRight w:val="0"/>
      <w:marTop w:val="0"/>
      <w:marBottom w:val="0"/>
      <w:divBdr>
        <w:top w:val="none" w:sz="0" w:space="0" w:color="auto"/>
        <w:left w:val="none" w:sz="0" w:space="0" w:color="auto"/>
        <w:bottom w:val="none" w:sz="0" w:space="0" w:color="auto"/>
        <w:right w:val="none" w:sz="0" w:space="0" w:color="auto"/>
      </w:divBdr>
    </w:div>
    <w:div w:id="29838711">
      <w:bodyDiv w:val="1"/>
      <w:marLeft w:val="0"/>
      <w:marRight w:val="0"/>
      <w:marTop w:val="0"/>
      <w:marBottom w:val="0"/>
      <w:divBdr>
        <w:top w:val="none" w:sz="0" w:space="0" w:color="auto"/>
        <w:left w:val="none" w:sz="0" w:space="0" w:color="auto"/>
        <w:bottom w:val="none" w:sz="0" w:space="0" w:color="auto"/>
        <w:right w:val="none" w:sz="0" w:space="0" w:color="auto"/>
      </w:divBdr>
    </w:div>
    <w:div w:id="122502836">
      <w:bodyDiv w:val="1"/>
      <w:marLeft w:val="0"/>
      <w:marRight w:val="0"/>
      <w:marTop w:val="0"/>
      <w:marBottom w:val="0"/>
      <w:divBdr>
        <w:top w:val="none" w:sz="0" w:space="0" w:color="auto"/>
        <w:left w:val="none" w:sz="0" w:space="0" w:color="auto"/>
        <w:bottom w:val="none" w:sz="0" w:space="0" w:color="auto"/>
        <w:right w:val="none" w:sz="0" w:space="0" w:color="auto"/>
      </w:divBdr>
    </w:div>
    <w:div w:id="170490604">
      <w:bodyDiv w:val="1"/>
      <w:marLeft w:val="0"/>
      <w:marRight w:val="0"/>
      <w:marTop w:val="0"/>
      <w:marBottom w:val="0"/>
      <w:divBdr>
        <w:top w:val="none" w:sz="0" w:space="0" w:color="auto"/>
        <w:left w:val="none" w:sz="0" w:space="0" w:color="auto"/>
        <w:bottom w:val="none" w:sz="0" w:space="0" w:color="auto"/>
        <w:right w:val="none" w:sz="0" w:space="0" w:color="auto"/>
      </w:divBdr>
    </w:div>
    <w:div w:id="179126472">
      <w:bodyDiv w:val="1"/>
      <w:marLeft w:val="0"/>
      <w:marRight w:val="0"/>
      <w:marTop w:val="0"/>
      <w:marBottom w:val="0"/>
      <w:divBdr>
        <w:top w:val="none" w:sz="0" w:space="0" w:color="auto"/>
        <w:left w:val="none" w:sz="0" w:space="0" w:color="auto"/>
        <w:bottom w:val="none" w:sz="0" w:space="0" w:color="auto"/>
        <w:right w:val="none" w:sz="0" w:space="0" w:color="auto"/>
      </w:divBdr>
    </w:div>
    <w:div w:id="347564848">
      <w:bodyDiv w:val="1"/>
      <w:marLeft w:val="0"/>
      <w:marRight w:val="0"/>
      <w:marTop w:val="0"/>
      <w:marBottom w:val="0"/>
      <w:divBdr>
        <w:top w:val="none" w:sz="0" w:space="0" w:color="auto"/>
        <w:left w:val="none" w:sz="0" w:space="0" w:color="auto"/>
        <w:bottom w:val="none" w:sz="0" w:space="0" w:color="auto"/>
        <w:right w:val="none" w:sz="0" w:space="0" w:color="auto"/>
      </w:divBdr>
    </w:div>
    <w:div w:id="382992914">
      <w:bodyDiv w:val="1"/>
      <w:marLeft w:val="0"/>
      <w:marRight w:val="0"/>
      <w:marTop w:val="0"/>
      <w:marBottom w:val="0"/>
      <w:divBdr>
        <w:top w:val="none" w:sz="0" w:space="0" w:color="auto"/>
        <w:left w:val="none" w:sz="0" w:space="0" w:color="auto"/>
        <w:bottom w:val="none" w:sz="0" w:space="0" w:color="auto"/>
        <w:right w:val="none" w:sz="0" w:space="0" w:color="auto"/>
      </w:divBdr>
    </w:div>
    <w:div w:id="427122437">
      <w:bodyDiv w:val="1"/>
      <w:marLeft w:val="0"/>
      <w:marRight w:val="0"/>
      <w:marTop w:val="0"/>
      <w:marBottom w:val="0"/>
      <w:divBdr>
        <w:top w:val="none" w:sz="0" w:space="0" w:color="auto"/>
        <w:left w:val="none" w:sz="0" w:space="0" w:color="auto"/>
        <w:bottom w:val="none" w:sz="0" w:space="0" w:color="auto"/>
        <w:right w:val="none" w:sz="0" w:space="0" w:color="auto"/>
      </w:divBdr>
    </w:div>
    <w:div w:id="452141434">
      <w:bodyDiv w:val="1"/>
      <w:marLeft w:val="0"/>
      <w:marRight w:val="0"/>
      <w:marTop w:val="0"/>
      <w:marBottom w:val="0"/>
      <w:divBdr>
        <w:top w:val="none" w:sz="0" w:space="0" w:color="auto"/>
        <w:left w:val="none" w:sz="0" w:space="0" w:color="auto"/>
        <w:bottom w:val="none" w:sz="0" w:space="0" w:color="auto"/>
        <w:right w:val="none" w:sz="0" w:space="0" w:color="auto"/>
      </w:divBdr>
    </w:div>
    <w:div w:id="457141011">
      <w:bodyDiv w:val="1"/>
      <w:marLeft w:val="0"/>
      <w:marRight w:val="0"/>
      <w:marTop w:val="0"/>
      <w:marBottom w:val="0"/>
      <w:divBdr>
        <w:top w:val="none" w:sz="0" w:space="0" w:color="auto"/>
        <w:left w:val="none" w:sz="0" w:space="0" w:color="auto"/>
        <w:bottom w:val="none" w:sz="0" w:space="0" w:color="auto"/>
        <w:right w:val="none" w:sz="0" w:space="0" w:color="auto"/>
      </w:divBdr>
    </w:div>
    <w:div w:id="474879296">
      <w:bodyDiv w:val="1"/>
      <w:marLeft w:val="0"/>
      <w:marRight w:val="0"/>
      <w:marTop w:val="0"/>
      <w:marBottom w:val="0"/>
      <w:divBdr>
        <w:top w:val="none" w:sz="0" w:space="0" w:color="auto"/>
        <w:left w:val="none" w:sz="0" w:space="0" w:color="auto"/>
        <w:bottom w:val="none" w:sz="0" w:space="0" w:color="auto"/>
        <w:right w:val="none" w:sz="0" w:space="0" w:color="auto"/>
      </w:divBdr>
    </w:div>
    <w:div w:id="653683371">
      <w:bodyDiv w:val="1"/>
      <w:marLeft w:val="0"/>
      <w:marRight w:val="0"/>
      <w:marTop w:val="0"/>
      <w:marBottom w:val="0"/>
      <w:divBdr>
        <w:top w:val="none" w:sz="0" w:space="0" w:color="auto"/>
        <w:left w:val="none" w:sz="0" w:space="0" w:color="auto"/>
        <w:bottom w:val="none" w:sz="0" w:space="0" w:color="auto"/>
        <w:right w:val="none" w:sz="0" w:space="0" w:color="auto"/>
      </w:divBdr>
    </w:div>
    <w:div w:id="735710365">
      <w:bodyDiv w:val="1"/>
      <w:marLeft w:val="0"/>
      <w:marRight w:val="0"/>
      <w:marTop w:val="0"/>
      <w:marBottom w:val="0"/>
      <w:divBdr>
        <w:top w:val="none" w:sz="0" w:space="0" w:color="auto"/>
        <w:left w:val="none" w:sz="0" w:space="0" w:color="auto"/>
        <w:bottom w:val="none" w:sz="0" w:space="0" w:color="auto"/>
        <w:right w:val="none" w:sz="0" w:space="0" w:color="auto"/>
      </w:divBdr>
    </w:div>
    <w:div w:id="836580924">
      <w:bodyDiv w:val="1"/>
      <w:marLeft w:val="0"/>
      <w:marRight w:val="0"/>
      <w:marTop w:val="0"/>
      <w:marBottom w:val="0"/>
      <w:divBdr>
        <w:top w:val="none" w:sz="0" w:space="0" w:color="auto"/>
        <w:left w:val="none" w:sz="0" w:space="0" w:color="auto"/>
        <w:bottom w:val="none" w:sz="0" w:space="0" w:color="auto"/>
        <w:right w:val="none" w:sz="0" w:space="0" w:color="auto"/>
      </w:divBdr>
    </w:div>
    <w:div w:id="906378202">
      <w:bodyDiv w:val="1"/>
      <w:marLeft w:val="0"/>
      <w:marRight w:val="0"/>
      <w:marTop w:val="0"/>
      <w:marBottom w:val="0"/>
      <w:divBdr>
        <w:top w:val="none" w:sz="0" w:space="0" w:color="auto"/>
        <w:left w:val="none" w:sz="0" w:space="0" w:color="auto"/>
        <w:bottom w:val="none" w:sz="0" w:space="0" w:color="auto"/>
        <w:right w:val="none" w:sz="0" w:space="0" w:color="auto"/>
      </w:divBdr>
      <w:divsChild>
        <w:div w:id="219557272">
          <w:marLeft w:val="0"/>
          <w:marRight w:val="0"/>
          <w:marTop w:val="0"/>
          <w:marBottom w:val="0"/>
          <w:divBdr>
            <w:top w:val="none" w:sz="0" w:space="0" w:color="auto"/>
            <w:left w:val="none" w:sz="0" w:space="0" w:color="auto"/>
            <w:bottom w:val="none" w:sz="0" w:space="0" w:color="auto"/>
            <w:right w:val="none" w:sz="0" w:space="0" w:color="auto"/>
          </w:divBdr>
          <w:divsChild>
            <w:div w:id="17489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722">
      <w:bodyDiv w:val="1"/>
      <w:marLeft w:val="0"/>
      <w:marRight w:val="0"/>
      <w:marTop w:val="0"/>
      <w:marBottom w:val="0"/>
      <w:divBdr>
        <w:top w:val="none" w:sz="0" w:space="0" w:color="auto"/>
        <w:left w:val="none" w:sz="0" w:space="0" w:color="auto"/>
        <w:bottom w:val="none" w:sz="0" w:space="0" w:color="auto"/>
        <w:right w:val="none" w:sz="0" w:space="0" w:color="auto"/>
      </w:divBdr>
    </w:div>
    <w:div w:id="1019503877">
      <w:bodyDiv w:val="1"/>
      <w:marLeft w:val="0"/>
      <w:marRight w:val="0"/>
      <w:marTop w:val="0"/>
      <w:marBottom w:val="0"/>
      <w:divBdr>
        <w:top w:val="none" w:sz="0" w:space="0" w:color="auto"/>
        <w:left w:val="none" w:sz="0" w:space="0" w:color="auto"/>
        <w:bottom w:val="none" w:sz="0" w:space="0" w:color="auto"/>
        <w:right w:val="none" w:sz="0" w:space="0" w:color="auto"/>
      </w:divBdr>
    </w:div>
    <w:div w:id="1030762834">
      <w:bodyDiv w:val="1"/>
      <w:marLeft w:val="0"/>
      <w:marRight w:val="0"/>
      <w:marTop w:val="0"/>
      <w:marBottom w:val="0"/>
      <w:divBdr>
        <w:top w:val="none" w:sz="0" w:space="0" w:color="auto"/>
        <w:left w:val="none" w:sz="0" w:space="0" w:color="auto"/>
        <w:bottom w:val="none" w:sz="0" w:space="0" w:color="auto"/>
        <w:right w:val="none" w:sz="0" w:space="0" w:color="auto"/>
      </w:divBdr>
    </w:div>
    <w:div w:id="1054961097">
      <w:bodyDiv w:val="1"/>
      <w:marLeft w:val="0"/>
      <w:marRight w:val="0"/>
      <w:marTop w:val="0"/>
      <w:marBottom w:val="0"/>
      <w:divBdr>
        <w:top w:val="none" w:sz="0" w:space="0" w:color="auto"/>
        <w:left w:val="none" w:sz="0" w:space="0" w:color="auto"/>
        <w:bottom w:val="none" w:sz="0" w:space="0" w:color="auto"/>
        <w:right w:val="none" w:sz="0" w:space="0" w:color="auto"/>
      </w:divBdr>
    </w:div>
    <w:div w:id="1063019062">
      <w:bodyDiv w:val="1"/>
      <w:marLeft w:val="0"/>
      <w:marRight w:val="0"/>
      <w:marTop w:val="0"/>
      <w:marBottom w:val="0"/>
      <w:divBdr>
        <w:top w:val="none" w:sz="0" w:space="0" w:color="auto"/>
        <w:left w:val="none" w:sz="0" w:space="0" w:color="auto"/>
        <w:bottom w:val="none" w:sz="0" w:space="0" w:color="auto"/>
        <w:right w:val="none" w:sz="0" w:space="0" w:color="auto"/>
      </w:divBdr>
    </w:div>
    <w:div w:id="1087655282">
      <w:bodyDiv w:val="1"/>
      <w:marLeft w:val="0"/>
      <w:marRight w:val="0"/>
      <w:marTop w:val="0"/>
      <w:marBottom w:val="0"/>
      <w:divBdr>
        <w:top w:val="none" w:sz="0" w:space="0" w:color="auto"/>
        <w:left w:val="none" w:sz="0" w:space="0" w:color="auto"/>
        <w:bottom w:val="none" w:sz="0" w:space="0" w:color="auto"/>
        <w:right w:val="none" w:sz="0" w:space="0" w:color="auto"/>
      </w:divBdr>
    </w:div>
    <w:div w:id="1119447663">
      <w:bodyDiv w:val="1"/>
      <w:marLeft w:val="0"/>
      <w:marRight w:val="0"/>
      <w:marTop w:val="0"/>
      <w:marBottom w:val="0"/>
      <w:divBdr>
        <w:top w:val="none" w:sz="0" w:space="0" w:color="auto"/>
        <w:left w:val="none" w:sz="0" w:space="0" w:color="auto"/>
        <w:bottom w:val="none" w:sz="0" w:space="0" w:color="auto"/>
        <w:right w:val="none" w:sz="0" w:space="0" w:color="auto"/>
      </w:divBdr>
    </w:div>
    <w:div w:id="1160804284">
      <w:bodyDiv w:val="1"/>
      <w:marLeft w:val="0"/>
      <w:marRight w:val="0"/>
      <w:marTop w:val="0"/>
      <w:marBottom w:val="0"/>
      <w:divBdr>
        <w:top w:val="none" w:sz="0" w:space="0" w:color="auto"/>
        <w:left w:val="none" w:sz="0" w:space="0" w:color="auto"/>
        <w:bottom w:val="none" w:sz="0" w:space="0" w:color="auto"/>
        <w:right w:val="none" w:sz="0" w:space="0" w:color="auto"/>
      </w:divBdr>
    </w:div>
    <w:div w:id="1208371441">
      <w:bodyDiv w:val="1"/>
      <w:marLeft w:val="0"/>
      <w:marRight w:val="0"/>
      <w:marTop w:val="0"/>
      <w:marBottom w:val="0"/>
      <w:divBdr>
        <w:top w:val="none" w:sz="0" w:space="0" w:color="auto"/>
        <w:left w:val="none" w:sz="0" w:space="0" w:color="auto"/>
        <w:bottom w:val="none" w:sz="0" w:space="0" w:color="auto"/>
        <w:right w:val="none" w:sz="0" w:space="0" w:color="auto"/>
      </w:divBdr>
    </w:div>
    <w:div w:id="1256743783">
      <w:bodyDiv w:val="1"/>
      <w:marLeft w:val="0"/>
      <w:marRight w:val="0"/>
      <w:marTop w:val="0"/>
      <w:marBottom w:val="0"/>
      <w:divBdr>
        <w:top w:val="none" w:sz="0" w:space="0" w:color="auto"/>
        <w:left w:val="none" w:sz="0" w:space="0" w:color="auto"/>
        <w:bottom w:val="none" w:sz="0" w:space="0" w:color="auto"/>
        <w:right w:val="none" w:sz="0" w:space="0" w:color="auto"/>
      </w:divBdr>
    </w:div>
    <w:div w:id="1309213373">
      <w:bodyDiv w:val="1"/>
      <w:marLeft w:val="0"/>
      <w:marRight w:val="0"/>
      <w:marTop w:val="0"/>
      <w:marBottom w:val="0"/>
      <w:divBdr>
        <w:top w:val="none" w:sz="0" w:space="0" w:color="auto"/>
        <w:left w:val="none" w:sz="0" w:space="0" w:color="auto"/>
        <w:bottom w:val="none" w:sz="0" w:space="0" w:color="auto"/>
        <w:right w:val="none" w:sz="0" w:space="0" w:color="auto"/>
      </w:divBdr>
    </w:div>
    <w:div w:id="1351957823">
      <w:bodyDiv w:val="1"/>
      <w:marLeft w:val="0"/>
      <w:marRight w:val="0"/>
      <w:marTop w:val="0"/>
      <w:marBottom w:val="0"/>
      <w:divBdr>
        <w:top w:val="none" w:sz="0" w:space="0" w:color="auto"/>
        <w:left w:val="none" w:sz="0" w:space="0" w:color="auto"/>
        <w:bottom w:val="none" w:sz="0" w:space="0" w:color="auto"/>
        <w:right w:val="none" w:sz="0" w:space="0" w:color="auto"/>
      </w:divBdr>
    </w:div>
    <w:div w:id="1486631677">
      <w:bodyDiv w:val="1"/>
      <w:marLeft w:val="0"/>
      <w:marRight w:val="0"/>
      <w:marTop w:val="0"/>
      <w:marBottom w:val="0"/>
      <w:divBdr>
        <w:top w:val="none" w:sz="0" w:space="0" w:color="auto"/>
        <w:left w:val="none" w:sz="0" w:space="0" w:color="auto"/>
        <w:bottom w:val="none" w:sz="0" w:space="0" w:color="auto"/>
        <w:right w:val="none" w:sz="0" w:space="0" w:color="auto"/>
      </w:divBdr>
    </w:div>
    <w:div w:id="1589923384">
      <w:bodyDiv w:val="1"/>
      <w:marLeft w:val="0"/>
      <w:marRight w:val="0"/>
      <w:marTop w:val="0"/>
      <w:marBottom w:val="0"/>
      <w:divBdr>
        <w:top w:val="none" w:sz="0" w:space="0" w:color="auto"/>
        <w:left w:val="none" w:sz="0" w:space="0" w:color="auto"/>
        <w:bottom w:val="none" w:sz="0" w:space="0" w:color="auto"/>
        <w:right w:val="none" w:sz="0" w:space="0" w:color="auto"/>
      </w:divBdr>
    </w:div>
    <w:div w:id="1625384998">
      <w:bodyDiv w:val="1"/>
      <w:marLeft w:val="0"/>
      <w:marRight w:val="0"/>
      <w:marTop w:val="0"/>
      <w:marBottom w:val="0"/>
      <w:divBdr>
        <w:top w:val="none" w:sz="0" w:space="0" w:color="auto"/>
        <w:left w:val="none" w:sz="0" w:space="0" w:color="auto"/>
        <w:bottom w:val="none" w:sz="0" w:space="0" w:color="auto"/>
        <w:right w:val="none" w:sz="0" w:space="0" w:color="auto"/>
      </w:divBdr>
      <w:divsChild>
        <w:div w:id="1992437819">
          <w:marLeft w:val="0"/>
          <w:marRight w:val="0"/>
          <w:marTop w:val="0"/>
          <w:marBottom w:val="0"/>
          <w:divBdr>
            <w:top w:val="none" w:sz="0" w:space="0" w:color="auto"/>
            <w:left w:val="none" w:sz="0" w:space="0" w:color="auto"/>
            <w:bottom w:val="none" w:sz="0" w:space="0" w:color="auto"/>
            <w:right w:val="none" w:sz="0" w:space="0" w:color="auto"/>
          </w:divBdr>
        </w:div>
        <w:div w:id="1797599548">
          <w:marLeft w:val="0"/>
          <w:marRight w:val="0"/>
          <w:marTop w:val="0"/>
          <w:marBottom w:val="0"/>
          <w:divBdr>
            <w:top w:val="none" w:sz="0" w:space="0" w:color="auto"/>
            <w:left w:val="none" w:sz="0" w:space="0" w:color="auto"/>
            <w:bottom w:val="none" w:sz="0" w:space="0" w:color="auto"/>
            <w:right w:val="none" w:sz="0" w:space="0" w:color="auto"/>
          </w:divBdr>
        </w:div>
      </w:divsChild>
    </w:div>
    <w:div w:id="1636834023">
      <w:bodyDiv w:val="1"/>
      <w:marLeft w:val="0"/>
      <w:marRight w:val="0"/>
      <w:marTop w:val="0"/>
      <w:marBottom w:val="0"/>
      <w:divBdr>
        <w:top w:val="none" w:sz="0" w:space="0" w:color="auto"/>
        <w:left w:val="none" w:sz="0" w:space="0" w:color="auto"/>
        <w:bottom w:val="none" w:sz="0" w:space="0" w:color="auto"/>
        <w:right w:val="none" w:sz="0" w:space="0" w:color="auto"/>
      </w:divBdr>
    </w:div>
    <w:div w:id="1824471089">
      <w:bodyDiv w:val="1"/>
      <w:marLeft w:val="0"/>
      <w:marRight w:val="0"/>
      <w:marTop w:val="0"/>
      <w:marBottom w:val="0"/>
      <w:divBdr>
        <w:top w:val="none" w:sz="0" w:space="0" w:color="auto"/>
        <w:left w:val="none" w:sz="0" w:space="0" w:color="auto"/>
        <w:bottom w:val="none" w:sz="0" w:space="0" w:color="auto"/>
        <w:right w:val="none" w:sz="0" w:space="0" w:color="auto"/>
      </w:divBdr>
    </w:div>
    <w:div w:id="1836724193">
      <w:bodyDiv w:val="1"/>
      <w:marLeft w:val="0"/>
      <w:marRight w:val="0"/>
      <w:marTop w:val="0"/>
      <w:marBottom w:val="0"/>
      <w:divBdr>
        <w:top w:val="none" w:sz="0" w:space="0" w:color="auto"/>
        <w:left w:val="none" w:sz="0" w:space="0" w:color="auto"/>
        <w:bottom w:val="none" w:sz="0" w:space="0" w:color="auto"/>
        <w:right w:val="none" w:sz="0" w:space="0" w:color="auto"/>
      </w:divBdr>
    </w:div>
    <w:div w:id="1922331605">
      <w:bodyDiv w:val="1"/>
      <w:marLeft w:val="0"/>
      <w:marRight w:val="0"/>
      <w:marTop w:val="0"/>
      <w:marBottom w:val="0"/>
      <w:divBdr>
        <w:top w:val="none" w:sz="0" w:space="0" w:color="auto"/>
        <w:left w:val="none" w:sz="0" w:space="0" w:color="auto"/>
        <w:bottom w:val="none" w:sz="0" w:space="0" w:color="auto"/>
        <w:right w:val="none" w:sz="0" w:space="0" w:color="auto"/>
      </w:divBdr>
    </w:div>
    <w:div w:id="1925601027">
      <w:bodyDiv w:val="1"/>
      <w:marLeft w:val="0"/>
      <w:marRight w:val="0"/>
      <w:marTop w:val="0"/>
      <w:marBottom w:val="0"/>
      <w:divBdr>
        <w:top w:val="none" w:sz="0" w:space="0" w:color="auto"/>
        <w:left w:val="none" w:sz="0" w:space="0" w:color="auto"/>
        <w:bottom w:val="none" w:sz="0" w:space="0" w:color="auto"/>
        <w:right w:val="none" w:sz="0" w:space="0" w:color="auto"/>
      </w:divBdr>
      <w:divsChild>
        <w:div w:id="493645604">
          <w:marLeft w:val="0"/>
          <w:marRight w:val="0"/>
          <w:marTop w:val="0"/>
          <w:marBottom w:val="0"/>
          <w:divBdr>
            <w:top w:val="none" w:sz="0" w:space="0" w:color="auto"/>
            <w:left w:val="none" w:sz="0" w:space="0" w:color="auto"/>
            <w:bottom w:val="none" w:sz="0" w:space="0" w:color="auto"/>
            <w:right w:val="none" w:sz="0" w:space="0" w:color="auto"/>
          </w:divBdr>
          <w:divsChild>
            <w:div w:id="1206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284">
      <w:bodyDiv w:val="1"/>
      <w:marLeft w:val="0"/>
      <w:marRight w:val="0"/>
      <w:marTop w:val="0"/>
      <w:marBottom w:val="0"/>
      <w:divBdr>
        <w:top w:val="none" w:sz="0" w:space="0" w:color="auto"/>
        <w:left w:val="none" w:sz="0" w:space="0" w:color="auto"/>
        <w:bottom w:val="none" w:sz="0" w:space="0" w:color="auto"/>
        <w:right w:val="none" w:sz="0" w:space="0" w:color="auto"/>
      </w:divBdr>
      <w:divsChild>
        <w:div w:id="240483279">
          <w:marLeft w:val="0"/>
          <w:marRight w:val="0"/>
          <w:marTop w:val="0"/>
          <w:marBottom w:val="0"/>
          <w:divBdr>
            <w:top w:val="none" w:sz="0" w:space="0" w:color="auto"/>
            <w:left w:val="none" w:sz="0" w:space="0" w:color="auto"/>
            <w:bottom w:val="none" w:sz="0" w:space="0" w:color="auto"/>
            <w:right w:val="none" w:sz="0" w:space="0" w:color="auto"/>
          </w:divBdr>
          <w:divsChild>
            <w:div w:id="1974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8195">
      <w:bodyDiv w:val="1"/>
      <w:marLeft w:val="0"/>
      <w:marRight w:val="0"/>
      <w:marTop w:val="0"/>
      <w:marBottom w:val="0"/>
      <w:divBdr>
        <w:top w:val="none" w:sz="0" w:space="0" w:color="auto"/>
        <w:left w:val="none" w:sz="0" w:space="0" w:color="auto"/>
        <w:bottom w:val="none" w:sz="0" w:space="0" w:color="auto"/>
        <w:right w:val="none" w:sz="0" w:space="0" w:color="auto"/>
      </w:divBdr>
    </w:div>
    <w:div w:id="1971084983">
      <w:bodyDiv w:val="1"/>
      <w:marLeft w:val="0"/>
      <w:marRight w:val="0"/>
      <w:marTop w:val="0"/>
      <w:marBottom w:val="0"/>
      <w:divBdr>
        <w:top w:val="none" w:sz="0" w:space="0" w:color="auto"/>
        <w:left w:val="none" w:sz="0" w:space="0" w:color="auto"/>
        <w:bottom w:val="none" w:sz="0" w:space="0" w:color="auto"/>
        <w:right w:val="none" w:sz="0" w:space="0" w:color="auto"/>
      </w:divBdr>
    </w:div>
    <w:div w:id="2024088161">
      <w:bodyDiv w:val="1"/>
      <w:marLeft w:val="0"/>
      <w:marRight w:val="0"/>
      <w:marTop w:val="0"/>
      <w:marBottom w:val="0"/>
      <w:divBdr>
        <w:top w:val="none" w:sz="0" w:space="0" w:color="auto"/>
        <w:left w:val="none" w:sz="0" w:space="0" w:color="auto"/>
        <w:bottom w:val="none" w:sz="0" w:space="0" w:color="auto"/>
        <w:right w:val="none" w:sz="0" w:space="0" w:color="auto"/>
      </w:divBdr>
    </w:div>
    <w:div w:id="2035425969">
      <w:bodyDiv w:val="1"/>
      <w:marLeft w:val="0"/>
      <w:marRight w:val="0"/>
      <w:marTop w:val="0"/>
      <w:marBottom w:val="0"/>
      <w:divBdr>
        <w:top w:val="none" w:sz="0" w:space="0" w:color="auto"/>
        <w:left w:val="none" w:sz="0" w:space="0" w:color="auto"/>
        <w:bottom w:val="none" w:sz="0" w:space="0" w:color="auto"/>
        <w:right w:val="none" w:sz="0" w:space="0" w:color="auto"/>
      </w:divBdr>
      <w:divsChild>
        <w:div w:id="119495539">
          <w:marLeft w:val="0"/>
          <w:marRight w:val="0"/>
          <w:marTop w:val="0"/>
          <w:marBottom w:val="0"/>
          <w:divBdr>
            <w:top w:val="none" w:sz="0" w:space="0" w:color="auto"/>
            <w:left w:val="none" w:sz="0" w:space="0" w:color="auto"/>
            <w:bottom w:val="none" w:sz="0" w:space="0" w:color="auto"/>
            <w:right w:val="none" w:sz="0" w:space="0" w:color="auto"/>
          </w:divBdr>
          <w:divsChild>
            <w:div w:id="1099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232">
      <w:bodyDiv w:val="1"/>
      <w:marLeft w:val="0"/>
      <w:marRight w:val="0"/>
      <w:marTop w:val="0"/>
      <w:marBottom w:val="0"/>
      <w:divBdr>
        <w:top w:val="none" w:sz="0" w:space="0" w:color="auto"/>
        <w:left w:val="none" w:sz="0" w:space="0" w:color="auto"/>
        <w:bottom w:val="none" w:sz="0" w:space="0" w:color="auto"/>
        <w:right w:val="none" w:sz="0" w:space="0" w:color="auto"/>
      </w:divBdr>
    </w:div>
    <w:div w:id="2125686668">
      <w:bodyDiv w:val="1"/>
      <w:marLeft w:val="0"/>
      <w:marRight w:val="0"/>
      <w:marTop w:val="0"/>
      <w:marBottom w:val="0"/>
      <w:divBdr>
        <w:top w:val="none" w:sz="0" w:space="0" w:color="auto"/>
        <w:left w:val="none" w:sz="0" w:space="0" w:color="auto"/>
        <w:bottom w:val="none" w:sz="0" w:space="0" w:color="auto"/>
        <w:right w:val="none" w:sz="0" w:space="0" w:color="auto"/>
      </w:divBdr>
    </w:div>
    <w:div w:id="21366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dlogan@crwwd.com"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dlogan@crwwd.com" TargetMode="External"/><Relationship Id="R21076010fa0f4fcf"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s06web.zoom.us/j/84556979497?pwd=ZXRZbmNDYkp5dW1NdTA0OERiSU9jdz09" TargetMode="External"/><Relationship Id="rId25" Type="http://schemas.openxmlformats.org/officeDocument/2006/relationships/hyperlink" Target="mailto:dlogn@crwwd.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logan@crww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xchange.leapfile.com/fts/drop/plantemoran/upload2/Start.jsp"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dlogan@crww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c597b20-1ce7-4299-b679-f0b6939aeb77">JMA44DMWYYN4-1752986979-42</_dlc_DocId>
    <_dlc_DocIdUrl xmlns="dc597b20-1ce7-4299-b679-f0b6939aeb77">
      <Url>https://plantemoran.sharepoint.com/sites/8090170/_layouts/15/DocIdRedir.aspx?ID=JMA44DMWYYN4-1752986979-42</Url>
      <Description>JMA44DMWYYN4-1752986979-42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9B155056940444BA45C730A3FB1ED3" ma:contentTypeVersion="5" ma:contentTypeDescription="Create a new document." ma:contentTypeScope="" ma:versionID="8ca2efe087c9ede649eb3d26041d8729">
  <xsd:schema xmlns:xsd="http://www.w3.org/2001/XMLSchema" xmlns:xs="http://www.w3.org/2001/XMLSchema" xmlns:p="http://schemas.microsoft.com/office/2006/metadata/properties" xmlns:ns2="dc597b20-1ce7-4299-b679-f0b6939aeb77" xmlns:ns3="4f5abdfe-e40b-4554-bd96-e76f2e54731f" targetNamespace="http://schemas.microsoft.com/office/2006/metadata/properties" ma:root="true" ma:fieldsID="776c3ce321a11e29c91a4547cad7c061" ns2:_="" ns3:_="">
    <xsd:import namespace="dc597b20-1ce7-4299-b679-f0b6939aeb77"/>
    <xsd:import namespace="4f5abdfe-e40b-4554-bd96-e76f2e5473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97b20-1ce7-4299-b679-f0b6939ae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bdfe-e40b-4554-bd96-e76f2e5473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8C9F03A-2197-4320-AE29-387BFF9924B4}">
  <ds:schemaRefs>
    <ds:schemaRef ds:uri="http://schemas.microsoft.com/sharepoint/v3/contenttype/forms"/>
  </ds:schemaRefs>
</ds:datastoreItem>
</file>

<file path=customXml/itemProps2.xml><?xml version="1.0" encoding="utf-8"?>
<ds:datastoreItem xmlns:ds="http://schemas.openxmlformats.org/officeDocument/2006/customXml" ds:itemID="{349A477D-8F04-4659-8021-56EFDBD42DD7}">
  <ds:schemaRefs>
    <ds:schemaRef ds:uri="dc597b20-1ce7-4299-b679-f0b6939aeb77"/>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4f5abdfe-e40b-4554-bd96-e76f2e54731f"/>
    <ds:schemaRef ds:uri="http://www.w3.org/XML/1998/namespace"/>
  </ds:schemaRefs>
</ds:datastoreItem>
</file>

<file path=customXml/itemProps3.xml><?xml version="1.0" encoding="utf-8"?>
<ds:datastoreItem xmlns:ds="http://schemas.openxmlformats.org/officeDocument/2006/customXml" ds:itemID="{E3A0BEB5-2B3D-4980-B648-F9351406B920}">
  <ds:schemaRefs>
    <ds:schemaRef ds:uri="http://schemas.openxmlformats.org/officeDocument/2006/bibliography"/>
  </ds:schemaRefs>
</ds:datastoreItem>
</file>

<file path=customXml/itemProps4.xml><?xml version="1.0" encoding="utf-8"?>
<ds:datastoreItem xmlns:ds="http://schemas.openxmlformats.org/officeDocument/2006/customXml" ds:itemID="{FE396A0C-48DF-4707-8AFC-E4D4A739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97b20-1ce7-4299-b679-f0b6939aeb77"/>
    <ds:schemaRef ds:uri="4f5abdfe-e40b-4554-bd96-e76f2e547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63AADE-A3F2-4813-B695-197E412E8F1C}">
  <ds:schemaRefs>
    <ds:schemaRef ds:uri="http://schemas.microsoft.com/sharepoint/events"/>
  </ds:schemaRefs>
</ds:datastoreItem>
</file>

<file path=customXml/itemProps6.xml><?xml version="1.0" encoding="utf-8"?>
<ds:datastoreItem xmlns:ds="http://schemas.openxmlformats.org/officeDocument/2006/customXml" ds:itemID="{23A1BB47-0CB4-4DFC-B87F-61CFEE0C15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7025</Words>
  <Characters>45685</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
    </vt:vector>
  </TitlesOfParts>
  <Company>Plante &amp; Moran, LLP</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Scott Eiler</dc:creator>
  <cp:keywords/>
  <dc:description/>
  <cp:lastModifiedBy>Christopher Blough</cp:lastModifiedBy>
  <cp:revision>3</cp:revision>
  <cp:lastPrinted>2019-12-04T17:28:00Z</cp:lastPrinted>
  <dcterms:created xsi:type="dcterms:W3CDTF">2022-04-25T15:51:00Z</dcterms:created>
  <dcterms:modified xsi:type="dcterms:W3CDTF">2022-04-25T16:01:00Z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E. Scott Eiler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Laurie Hoose</vt:lpwstr>
  </property>
  <property fmtid="{D5CDD505-2E9C-101B-9397-08002B2CF9AE}" pid="12" name="xd_Signature">
    <vt:lpwstr/>
  </property>
  <property fmtid="{D5CDD505-2E9C-101B-9397-08002B2CF9AE}" pid="13" name="display_urn:schemas-microsoft-com:office:office#Author">
    <vt:lpwstr>Eiler, Scott</vt:lpwstr>
  </property>
  <property fmtid="{D5CDD505-2E9C-101B-9397-08002B2CF9AE}" pid="14" name="TemplateUrl">
    <vt:lpwstr/>
  </property>
  <property fmtid="{D5CDD505-2E9C-101B-9397-08002B2CF9AE}" pid="15" name="xd_ProgID">
    <vt:lpwstr/>
  </property>
  <property fmtid="{D5CDD505-2E9C-101B-9397-08002B2CF9AE}" pid="16" name="i4e82b61b5df4f19a51e3fe87bee4bf8">
    <vt:lpwstr/>
  </property>
  <property fmtid="{D5CDD505-2E9C-101B-9397-08002B2CF9AE}" pid="17" name="MigrationSourceURL">
    <vt:lpwstr>D:\AdminExport\TC&amp;S Government Admin\Tools and Templates\RFP Template(257204.7).doc</vt:lpwstr>
  </property>
  <property fmtid="{D5CDD505-2E9C-101B-9397-08002B2CF9AE}" pid="18" name="Year">
    <vt:lpwstr/>
  </property>
  <property fmtid="{D5CDD505-2E9C-101B-9397-08002B2CF9AE}" pid="19" name="From1">
    <vt:lpwstr/>
  </property>
  <property fmtid="{D5CDD505-2E9C-101B-9397-08002B2CF9AE}" pid="20" name="Client">
    <vt:lpwstr/>
  </property>
  <property fmtid="{D5CDD505-2E9C-101B-9397-08002B2CF9AE}" pid="21" name="CC">
    <vt:lpwstr/>
  </property>
  <property fmtid="{D5CDD505-2E9C-101B-9397-08002B2CF9AE}" pid="22" name="BCC">
    <vt:lpwstr/>
  </property>
  <property fmtid="{D5CDD505-2E9C-101B-9397-08002B2CF9AE}" pid="23" name="ContentTypeId">
    <vt:lpwstr>0x0101009B9B155056940444BA45C730A3FB1ED3</vt:lpwstr>
  </property>
  <property fmtid="{D5CDD505-2E9C-101B-9397-08002B2CF9AE}" pid="24" name="Job">
    <vt:lpwstr/>
  </property>
  <property fmtid="{D5CDD505-2E9C-101B-9397-08002B2CF9AE}" pid="25" name="MC Firm Practice Group">
    <vt:lpwstr>41;#TCS|597aeaf3-3af1-41db-94e5-c0f485cfe531</vt:lpwstr>
  </property>
  <property fmtid="{D5CDD505-2E9C-101B-9397-08002B2CF9AE}" pid="26" name="MC Project TypeTaxHTField0">
    <vt:lpwstr/>
  </property>
  <property fmtid="{D5CDD505-2E9C-101B-9397-08002B2CF9AE}" pid="27" name="h0546f1d2f02468098ac47bb945cbcb7">
    <vt:lpwstr>TCS|597aeaf3-3af1-41db-94e5-c0f485cfe531</vt:lpwstr>
  </property>
  <property fmtid="{D5CDD505-2E9C-101B-9397-08002B2CF9AE}" pid="28" name="To">
    <vt:lpwstr/>
  </property>
  <property fmtid="{D5CDD505-2E9C-101B-9397-08002B2CF9AE}" pid="29" name="Attachment">
    <vt:lpwstr>No</vt:lpwstr>
  </property>
  <property fmtid="{D5CDD505-2E9C-101B-9397-08002B2CF9AE}" pid="30" name="Order">
    <vt:lpwstr>860400.000000000</vt:lpwstr>
  </property>
  <property fmtid="{D5CDD505-2E9C-101B-9397-08002B2CF9AE}" pid="31" name="TaxCatchAll">
    <vt:lpwstr>5;#Work Team|bed5c3ad-62ff-4293-848a-f85524d4b261;#24;#City of Sunnyvale CA Permitting System Services|c318b98d-5943-40fa-b338-456626006ef9;#23;#City of Sunnyvale CA|c1107593-05ee-4a4e-8571-5aa35c8a95b3</vt:lpwstr>
  </property>
  <property fmtid="{D5CDD505-2E9C-101B-9397-08002B2CF9AE}" pid="32" name="Sent">
    <vt:lpwstr/>
  </property>
  <property fmtid="{D5CDD505-2E9C-101B-9397-08002B2CF9AE}" pid="33" name="Job Reviewer">
    <vt:lpwstr/>
  </property>
  <property fmtid="{D5CDD505-2E9C-101B-9397-08002B2CF9AE}" pid="34" name="Engagement Manager">
    <vt:lpwstr/>
  </property>
  <property fmtid="{D5CDD505-2E9C-101B-9397-08002B2CF9AE}" pid="35" name="Engagement Partner">
    <vt:lpwstr/>
  </property>
  <property fmtid="{D5CDD505-2E9C-101B-9397-08002B2CF9AE}" pid="36" name="Biller">
    <vt:lpwstr/>
  </property>
  <property fmtid="{D5CDD505-2E9C-101B-9397-08002B2CF9AE}" pid="37" name="MC Project Type">
    <vt:lpwstr/>
  </property>
  <property fmtid="{D5CDD505-2E9C-101B-9397-08002B2CF9AE}" pid="38" name="Industry">
    <vt:lpwstr/>
  </property>
  <property fmtid="{D5CDD505-2E9C-101B-9397-08002B2CF9AE}" pid="39" name="TaxKeywordTaxHTField">
    <vt:lpwstr/>
  </property>
  <property fmtid="{D5CDD505-2E9C-101B-9397-08002B2CF9AE}" pid="40" name="TaxKeyword">
    <vt:lpwstr/>
  </property>
  <property fmtid="{D5CDD505-2E9C-101B-9397-08002B2CF9AE}" pid="41" name="_dlc_DocId">
    <vt:lpwstr>ACAAN36Y4MPM-2101245973-345</vt:lpwstr>
  </property>
  <property fmtid="{D5CDD505-2E9C-101B-9397-08002B2CF9AE}" pid="42" name="_dlc_DocIdItemGuid">
    <vt:lpwstr>8a880a6b-ffc6-46ff-80cb-429c0fe50e77</vt:lpwstr>
  </property>
  <property fmtid="{D5CDD505-2E9C-101B-9397-08002B2CF9AE}" pid="43" name="_dlc_DocIdUrl">
    <vt:lpwstr>https://plantemoran.sharepoint.com/sites/C010210/J017864/_layouts/15/DocIdRedir.aspx?ID=ACAAN36Y4MPM-2101245973-345, ACAAN36Y4MPM-2101245973-345</vt:lpwstr>
  </property>
  <property fmtid="{D5CDD505-2E9C-101B-9397-08002B2CF9AE}" pid="44" name="m313429e0e3e4c31a09a513f07c3196b">
    <vt:lpwstr/>
  </property>
  <property fmtid="{D5CDD505-2E9C-101B-9397-08002B2CF9AE}" pid="45" name="b02ef9c9ba2b47a7a966ec85f27fc64b">
    <vt:lpwstr>City of Sunnyvale CA|c1107593-05ee-4a4e-8571-5aa35c8a95b3;City of Sunnyvale CA Permitting System Services|c318b98d-5943-40fa-b338-456626006ef9</vt:lpwstr>
  </property>
  <property fmtid="{D5CDD505-2E9C-101B-9397-08002B2CF9AE}" pid="46" name="hd313e3cdfe647b3a6b09e2e2bc5fac2">
    <vt:lpwstr>Work Team|bed5c3ad-62ff-4293-848a-f85524d4b261</vt:lpwstr>
  </property>
  <property fmtid="{D5CDD505-2E9C-101B-9397-08002B2CF9AE}" pid="47" name="ac28b01270a741659ca1702f61e5905d">
    <vt:lpwstr/>
  </property>
  <property fmtid="{D5CDD505-2E9C-101B-9397-08002B2CF9AE}" pid="48" name="n098ebb87c784f83a42ec9af1bd9cecf">
    <vt:lpwstr/>
  </property>
  <property fmtid="{D5CDD505-2E9C-101B-9397-08002B2CF9AE}" pid="49" name="Owner">
    <vt:lpwstr/>
  </property>
  <property fmtid="{D5CDD505-2E9C-101B-9397-08002B2CF9AE}" pid="50" name="CardType">
    <vt:lpwstr/>
  </property>
  <property fmtid="{D5CDD505-2E9C-101B-9397-08002B2CF9AE}" pid="51" name="Topic">
    <vt:lpwstr/>
  </property>
  <property fmtid="{D5CDD505-2E9C-101B-9397-08002B2CF9AE}" pid="52" name="ResourceType">
    <vt:lpwstr/>
  </property>
  <property fmtid="{D5CDD505-2E9C-101B-9397-08002B2CF9AE}" pid="53" name="Team">
    <vt:lpwstr>23;#City of Sunnyvale CA|c1107593-05ee-4a4e-8571-5aa35c8a95b3;#24;#City of Sunnyvale CA Permitting System Services|c318b98d-5943-40fa-b338-456626006ef9</vt:lpwstr>
  </property>
  <property fmtid="{D5CDD505-2E9C-101B-9397-08002B2CF9AE}" pid="54" name="TeamType">
    <vt:lpwstr>5;#Work Team|bed5c3ad-62ff-4293-848a-f85524d4b261</vt:lpwstr>
  </property>
  <property fmtid="{D5CDD505-2E9C-101B-9397-08002B2CF9AE}" pid="55" name="_ip_UnifiedCompliancePolicyUIAction">
    <vt:lpwstr/>
  </property>
  <property fmtid="{D5CDD505-2E9C-101B-9397-08002B2CF9AE}" pid="56" name="_ip_UnifiedCompliancePolicyProperties">
    <vt:lpwstr/>
  </property>
  <property fmtid="{D5CDD505-2E9C-101B-9397-08002B2CF9AE}" pid="57" name="Delete">
    <vt:lpwstr>0</vt:lpwstr>
  </property>
  <property fmtid="{D5CDD505-2E9C-101B-9397-08002B2CF9AE}" pid="58" name="DeliverableYear">
    <vt:lpwstr/>
  </property>
  <property fmtid="{D5CDD505-2E9C-101B-9397-08002B2CF9AE}" pid="59" name="AuthorIds_UIVersion_63">
    <vt:lpwstr>116</vt:lpwstr>
  </property>
  <property fmtid="{D5CDD505-2E9C-101B-9397-08002B2CF9AE}" pid="60" name="AuthorIds_UIVersion_1">
    <vt:lpwstr>38</vt:lpwstr>
  </property>
  <property fmtid="{D5CDD505-2E9C-101B-9397-08002B2CF9AE}" pid="61" name="_ExtendedDescription">
    <vt:lpwstr/>
  </property>
</Properties>
</file>